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5A97" w:rsidRDefault="002F5A97">
      <w:pPr>
        <w:pStyle w:val="BodyText"/>
        <w:spacing w:before="6"/>
        <w:ind w:left="0"/>
        <w:rPr>
          <w:sz w:val="15"/>
        </w:rPr>
      </w:pPr>
    </w:p>
    <w:p w:rsidR="002F5A97" w:rsidRDefault="00150D9A">
      <w:pPr>
        <w:pStyle w:val="Heading1"/>
        <w:spacing w:before="90"/>
        <w:ind w:left="410" w:right="413" w:hanging="2"/>
        <w:jc w:val="center"/>
      </w:pPr>
      <w:r>
        <w:t>PENGARUH INFLASI, SUKU BUNGA DAN NILAI TUKAR RUPIAH TERHADAP IHSG PADA PERUSAHAAN MANUFAKTUR SEKTOR MAKANAN DAN MINUMAN YANG TERDAFTAR DI BURSA EFEK INDONESIA (BEI)</w:t>
      </w:r>
    </w:p>
    <w:p w:rsidR="002F5A97" w:rsidRDefault="002F5A97">
      <w:pPr>
        <w:pStyle w:val="BodyText"/>
        <w:ind w:left="0"/>
        <w:rPr>
          <w:b/>
        </w:rPr>
      </w:pPr>
    </w:p>
    <w:p w:rsidR="002F5A97" w:rsidRPr="00F9383A" w:rsidRDefault="00150D9A">
      <w:pPr>
        <w:spacing w:before="1" w:line="274" w:lineRule="exact"/>
        <w:ind w:left="2301" w:right="2302"/>
        <w:jc w:val="center"/>
        <w:rPr>
          <w:b/>
          <w:sz w:val="24"/>
        </w:rPr>
      </w:pPr>
      <w:r>
        <w:rPr>
          <w:b/>
          <w:sz w:val="24"/>
        </w:rPr>
        <w:t>Refera Bella Safitri</w:t>
      </w:r>
      <w:r w:rsidR="00F9383A" w:rsidRPr="00F9383A">
        <w:rPr>
          <w:b/>
          <w:sz w:val="24"/>
          <w:vertAlign w:val="superscript"/>
        </w:rPr>
        <w:t>1</w:t>
      </w:r>
      <w:r w:rsidR="00F9383A">
        <w:rPr>
          <w:b/>
          <w:sz w:val="24"/>
          <w:vertAlign w:val="superscript"/>
        </w:rPr>
        <w:t xml:space="preserve"> </w:t>
      </w:r>
      <w:r w:rsidR="00F9383A">
        <w:rPr>
          <w:b/>
          <w:sz w:val="24"/>
        </w:rPr>
        <w:t>, Tupi Setyowati</w:t>
      </w:r>
      <w:r w:rsidR="00F9383A" w:rsidRPr="00F9383A">
        <w:rPr>
          <w:b/>
          <w:sz w:val="24"/>
          <w:vertAlign w:val="superscript"/>
        </w:rPr>
        <w:t>2</w:t>
      </w:r>
      <w:r w:rsidR="00F9383A">
        <w:rPr>
          <w:b/>
          <w:sz w:val="24"/>
          <w:vertAlign w:val="superscript"/>
        </w:rPr>
        <w:t xml:space="preserve"> </w:t>
      </w:r>
      <w:r w:rsidR="00F9383A">
        <w:rPr>
          <w:b/>
          <w:sz w:val="24"/>
        </w:rPr>
        <w:t>, Nurhadi Yazid Rachman</w:t>
      </w:r>
      <w:r w:rsidR="00F9383A" w:rsidRPr="00F9383A">
        <w:rPr>
          <w:b/>
          <w:sz w:val="24"/>
          <w:vertAlign w:val="superscript"/>
        </w:rPr>
        <w:t>3</w:t>
      </w:r>
    </w:p>
    <w:p w:rsidR="00150D9A" w:rsidRDefault="00150D9A">
      <w:pPr>
        <w:pStyle w:val="BodyText"/>
        <w:ind w:left="2299" w:right="2303"/>
        <w:jc w:val="center"/>
      </w:pPr>
      <w:r>
        <w:t>Universitas Muhammadiyah Prof. DR. HAMKA</w:t>
      </w:r>
    </w:p>
    <w:p w:rsidR="002F5A97" w:rsidRPr="00F9383A" w:rsidRDefault="00150D9A">
      <w:pPr>
        <w:pStyle w:val="BodyText"/>
        <w:ind w:left="2299" w:right="2303"/>
        <w:jc w:val="center"/>
        <w:rPr>
          <w:color w:val="4F81BD" w:themeColor="accent1"/>
        </w:rPr>
      </w:pPr>
      <w:r w:rsidRPr="00F9383A">
        <w:rPr>
          <w:color w:val="4F81BD" w:themeColor="accent1"/>
        </w:rPr>
        <w:t xml:space="preserve">referabella36@gmail.com </w:t>
      </w:r>
    </w:p>
    <w:p w:rsidR="002F5A97" w:rsidRDefault="002F5A97">
      <w:pPr>
        <w:pStyle w:val="BodyText"/>
        <w:spacing w:before="9"/>
        <w:ind w:left="0"/>
        <w:rPr>
          <w:sz w:val="23"/>
        </w:rPr>
      </w:pPr>
    </w:p>
    <w:p w:rsidR="002F5A97" w:rsidRPr="00EE2149" w:rsidRDefault="00150D9A" w:rsidP="00EE2149">
      <w:pPr>
        <w:jc w:val="both"/>
        <w:rPr>
          <w:sz w:val="24"/>
          <w:szCs w:val="24"/>
        </w:rPr>
      </w:pPr>
      <w:r>
        <w:rPr>
          <w:b/>
        </w:rPr>
        <w:t xml:space="preserve">Abstrak. </w:t>
      </w:r>
      <w:r w:rsidR="00EE2149">
        <w:rPr>
          <w:sz w:val="24"/>
          <w:szCs w:val="24"/>
        </w:rPr>
        <w:t xml:space="preserve">Penelitian ini bertujuan untuk mengetahui </w:t>
      </w:r>
      <w:r w:rsidR="00044263">
        <w:rPr>
          <w:sz w:val="24"/>
          <w:szCs w:val="24"/>
        </w:rPr>
        <w:t>pengaruh Inflasi, Suku Bunga</w:t>
      </w:r>
      <w:r w:rsidR="00EE2149">
        <w:rPr>
          <w:sz w:val="24"/>
          <w:szCs w:val="24"/>
        </w:rPr>
        <w:t xml:space="preserve">, dan Nilai Tukar Rupiah Terhadap IHSG Pada Perusahaan Manufaktur Sektor Makanan dan Minuman di Bursa Efek Indonesia. Dalam penelitian ini digunakan metode kuantitatif. Teknik pengumpulan data dilakukan dengan cara mengolah data yang telah yang telah dipublikasikan oleh Bank Indonesia, BPS. Teknik pengolahan dan analisis data yang digunakan diantaranya, analisis statistik deskriptif, regresi linier berganda, uji asumsi klasik, analisis koefisien korelasi, analisis koefisien korelasi berganda, dan uji hipotesis. Hasil penelitian menunjukkan bahwa Inflasi berpengaruh negatif dan signifikan terhadap IHSG. Hasil ini dapat dibuktikan dengan nilai </w:t>
      </w:r>
      <w:r w:rsidR="00EE2149" w:rsidRPr="007252A6">
        <w:rPr>
          <w:sz w:val="24"/>
          <w:szCs w:val="24"/>
        </w:rPr>
        <w:t xml:space="preserve"> t</w:t>
      </w:r>
      <w:r w:rsidR="00EE2149" w:rsidRPr="007252A6">
        <w:rPr>
          <w:sz w:val="24"/>
          <w:szCs w:val="24"/>
          <w:vertAlign w:val="subscript"/>
        </w:rPr>
        <w:t>hitung</w:t>
      </w:r>
      <w:r w:rsidR="00EE2149" w:rsidRPr="007252A6">
        <w:rPr>
          <w:sz w:val="24"/>
          <w:szCs w:val="24"/>
        </w:rPr>
        <w:t xml:space="preserve"> &lt; t</w:t>
      </w:r>
      <w:r w:rsidR="00EE2149" w:rsidRPr="007252A6">
        <w:rPr>
          <w:sz w:val="24"/>
          <w:szCs w:val="24"/>
          <w:vertAlign w:val="subscript"/>
        </w:rPr>
        <w:t>tabel</w:t>
      </w:r>
      <w:r w:rsidR="00EE2149" w:rsidRPr="007252A6">
        <w:rPr>
          <w:sz w:val="24"/>
          <w:szCs w:val="24"/>
        </w:rPr>
        <w:t xml:space="preserve"> (-2.265190 &lt; </w:t>
      </w:r>
      <w:r w:rsidR="00EE2149">
        <w:rPr>
          <w:sz w:val="24"/>
          <w:szCs w:val="24"/>
        </w:rPr>
        <w:t>-1.993) dan</w:t>
      </w:r>
      <w:r w:rsidR="00EE2149" w:rsidRPr="007252A6">
        <w:rPr>
          <w:sz w:val="24"/>
          <w:szCs w:val="24"/>
        </w:rPr>
        <w:t xml:space="preserve"> nilai </w:t>
      </w:r>
      <w:r w:rsidR="00EE2149">
        <w:rPr>
          <w:sz w:val="24"/>
          <w:szCs w:val="24"/>
        </w:rPr>
        <w:t>signifikansi</w:t>
      </w:r>
      <w:r w:rsidR="00EE2149" w:rsidRPr="007252A6">
        <w:rPr>
          <w:sz w:val="24"/>
          <w:szCs w:val="24"/>
        </w:rPr>
        <w:t xml:space="preserve"> &lt; (α) (0.0265 </w:t>
      </w:r>
      <w:r w:rsidR="00EE2149">
        <w:rPr>
          <w:sz w:val="24"/>
          <w:szCs w:val="24"/>
        </w:rPr>
        <w:t>&lt; 0.05) sehingga H1</w:t>
      </w:r>
      <w:r w:rsidR="00EE2149" w:rsidRPr="007873FD">
        <w:rPr>
          <w:sz w:val="24"/>
          <w:szCs w:val="24"/>
          <w:vertAlign w:val="subscript"/>
        </w:rPr>
        <w:t>1</w:t>
      </w:r>
      <w:r w:rsidR="00EE2149">
        <w:rPr>
          <w:sz w:val="24"/>
          <w:szCs w:val="24"/>
          <w:vertAlign w:val="subscript"/>
        </w:rPr>
        <w:t xml:space="preserve"> </w:t>
      </w:r>
      <w:r w:rsidR="00EE2149">
        <w:rPr>
          <w:sz w:val="24"/>
          <w:szCs w:val="24"/>
        </w:rPr>
        <w:t>d</w:t>
      </w:r>
      <w:r w:rsidR="00044263">
        <w:rPr>
          <w:sz w:val="24"/>
          <w:szCs w:val="24"/>
        </w:rPr>
        <w:t>iterima. Variabel Suku Bunga</w:t>
      </w:r>
      <w:r w:rsidR="00EE2149">
        <w:rPr>
          <w:sz w:val="24"/>
          <w:szCs w:val="24"/>
        </w:rPr>
        <w:t xml:space="preserve"> tidak berpengaruh terhadap IHSG. Hasil ini dapat dibuktikan dengan </w:t>
      </w:r>
      <w:r w:rsidR="00EE2149" w:rsidRPr="00CD6B88">
        <w:rPr>
          <w:sz w:val="24"/>
          <w:szCs w:val="24"/>
        </w:rPr>
        <w:t xml:space="preserve">nilai </w:t>
      </w:r>
      <w:r w:rsidR="00EE2149">
        <w:rPr>
          <w:sz w:val="24"/>
          <w:szCs w:val="24"/>
        </w:rPr>
        <w:t>t</w:t>
      </w:r>
      <w:r w:rsidR="00EE2149" w:rsidRPr="00CD6B88">
        <w:rPr>
          <w:sz w:val="24"/>
          <w:szCs w:val="24"/>
          <w:vertAlign w:val="subscript"/>
        </w:rPr>
        <w:t>hitung</w:t>
      </w:r>
      <w:r w:rsidR="00EE2149">
        <w:rPr>
          <w:sz w:val="24"/>
          <w:szCs w:val="24"/>
        </w:rPr>
        <w:t xml:space="preserve"> &lt; t</w:t>
      </w:r>
      <w:r w:rsidR="00EE2149" w:rsidRPr="00CD6B88">
        <w:rPr>
          <w:sz w:val="24"/>
          <w:szCs w:val="24"/>
          <w:vertAlign w:val="subscript"/>
        </w:rPr>
        <w:t>tabel</w:t>
      </w:r>
      <w:r w:rsidR="00EE2149">
        <w:rPr>
          <w:sz w:val="24"/>
          <w:szCs w:val="24"/>
        </w:rPr>
        <w:t xml:space="preserve"> (1.801611 &lt; 1.993) dan nilai signifikansi &gt; (α) (0.0758 &gt; 0.05) sehingga H0</w:t>
      </w:r>
      <w:r w:rsidR="00EE2149" w:rsidRPr="002A7B95">
        <w:rPr>
          <w:sz w:val="24"/>
          <w:szCs w:val="24"/>
          <w:vertAlign w:val="subscript"/>
        </w:rPr>
        <w:t>2</w:t>
      </w:r>
      <w:r w:rsidR="00EE2149">
        <w:rPr>
          <w:sz w:val="24"/>
          <w:szCs w:val="24"/>
          <w:vertAlign w:val="subscript"/>
        </w:rPr>
        <w:t xml:space="preserve"> </w:t>
      </w:r>
      <w:r w:rsidR="00EE2149">
        <w:rPr>
          <w:sz w:val="24"/>
          <w:szCs w:val="24"/>
        </w:rPr>
        <w:t xml:space="preserve">di tolak. Variabel Nilai Tukar Rupiah berpengaruh positif dan signifikan terhadap IHSG. Hasil ini dapat dibuktikan dengan </w:t>
      </w:r>
      <w:r w:rsidR="00EE2149" w:rsidRPr="00CD6B88">
        <w:rPr>
          <w:sz w:val="24"/>
          <w:szCs w:val="24"/>
        </w:rPr>
        <w:t xml:space="preserve">nilai </w:t>
      </w:r>
      <w:r w:rsidR="00EE2149">
        <w:rPr>
          <w:sz w:val="24"/>
          <w:szCs w:val="24"/>
        </w:rPr>
        <w:t>t</w:t>
      </w:r>
      <w:r w:rsidR="00EE2149" w:rsidRPr="00CD6B88">
        <w:rPr>
          <w:sz w:val="24"/>
          <w:szCs w:val="24"/>
          <w:vertAlign w:val="subscript"/>
        </w:rPr>
        <w:t>hitung</w:t>
      </w:r>
      <w:r w:rsidR="00D437D9">
        <w:rPr>
          <w:sz w:val="24"/>
          <w:szCs w:val="24"/>
        </w:rPr>
        <w:t xml:space="preserve"> &gt;</w:t>
      </w:r>
      <w:r w:rsidR="00EE2149">
        <w:rPr>
          <w:sz w:val="24"/>
          <w:szCs w:val="24"/>
        </w:rPr>
        <w:t xml:space="preserve"> t</w:t>
      </w:r>
      <w:r w:rsidR="00EE2149" w:rsidRPr="00CD6B88">
        <w:rPr>
          <w:sz w:val="24"/>
          <w:szCs w:val="24"/>
          <w:vertAlign w:val="subscript"/>
        </w:rPr>
        <w:t>tabel</w:t>
      </w:r>
      <w:r w:rsidR="00EE2149">
        <w:rPr>
          <w:sz w:val="24"/>
          <w:szCs w:val="24"/>
        </w:rPr>
        <w:t xml:space="preserve"> (3.520699 &gt;1.993) dan nilai signifikansi &lt; (α) (0.0008 &lt; 0.05) sehingga H1</w:t>
      </w:r>
      <w:r w:rsidR="00EE2149" w:rsidRPr="00424CC6">
        <w:rPr>
          <w:sz w:val="24"/>
          <w:szCs w:val="24"/>
          <w:vertAlign w:val="subscript"/>
        </w:rPr>
        <w:t>3</w:t>
      </w:r>
      <w:r w:rsidR="00EE2149">
        <w:rPr>
          <w:sz w:val="24"/>
          <w:szCs w:val="24"/>
        </w:rPr>
        <w:t xml:space="preserve"> di terima. Hasil koefisien determinasi menunjukkan bahwa </w:t>
      </w:r>
      <w:r w:rsidR="00EE2149" w:rsidRPr="00424CC6">
        <w:rPr>
          <w:bCs/>
          <w:i/>
          <w:iCs/>
          <w:sz w:val="24"/>
        </w:rPr>
        <w:t>Adjusted R-squared</w:t>
      </w:r>
      <w:r w:rsidR="00EE2149" w:rsidRPr="00424CC6">
        <w:rPr>
          <w:bCs/>
          <w:iCs/>
          <w:sz w:val="24"/>
        </w:rPr>
        <w:t xml:space="preserve"> sebesar 0.282205</w:t>
      </w:r>
      <w:r w:rsidR="00EE2149">
        <w:rPr>
          <w:bCs/>
          <w:iCs/>
          <w:sz w:val="24"/>
        </w:rPr>
        <w:t xml:space="preserve">. Hal ini berarti kemampuan variabel independen dalam menjelaskan variasi variabel dependen adalah sebesar </w:t>
      </w:r>
      <w:r w:rsidR="00EE2149" w:rsidRPr="00424CC6">
        <w:rPr>
          <w:bCs/>
          <w:iCs/>
          <w:sz w:val="24"/>
        </w:rPr>
        <w:t>28,22% , sedangkan 71,78% dijelaskan oleh variabel lain yang tidak dimasukan atau dijelaskan dalam penelitian ini.</w:t>
      </w:r>
    </w:p>
    <w:p w:rsidR="002F5A97" w:rsidRDefault="002F5A97">
      <w:pPr>
        <w:pStyle w:val="BodyText"/>
        <w:ind w:left="0"/>
      </w:pPr>
    </w:p>
    <w:p w:rsidR="002F5A97" w:rsidRDefault="00150D9A" w:rsidP="00EE2149">
      <w:pPr>
        <w:jc w:val="both"/>
        <w:rPr>
          <w:sz w:val="24"/>
        </w:rPr>
      </w:pPr>
      <w:r>
        <w:rPr>
          <w:b/>
          <w:sz w:val="24"/>
        </w:rPr>
        <w:t xml:space="preserve">Kata Kunci: </w:t>
      </w:r>
      <w:r w:rsidR="00EE2149">
        <w:rPr>
          <w:sz w:val="24"/>
          <w:szCs w:val="24"/>
        </w:rPr>
        <w:t xml:space="preserve">Inflasi, Suku Bunga, Nilai Tukar Rupiah, </w:t>
      </w:r>
      <w:r w:rsidR="00EE2149">
        <w:rPr>
          <w:sz w:val="24"/>
          <w:szCs w:val="24"/>
          <w:lang w:val="en-US"/>
        </w:rPr>
        <w:t>Indeks Harga Saham Gabungan (</w:t>
      </w:r>
      <w:r w:rsidR="00EE2149">
        <w:rPr>
          <w:sz w:val="24"/>
          <w:szCs w:val="24"/>
        </w:rPr>
        <w:t>IHSG</w:t>
      </w:r>
      <w:r w:rsidR="00EE2149">
        <w:rPr>
          <w:sz w:val="24"/>
          <w:szCs w:val="24"/>
          <w:lang w:val="en-US"/>
        </w:rPr>
        <w:t>)</w:t>
      </w:r>
    </w:p>
    <w:p w:rsidR="002F5A97" w:rsidRDefault="002F5A97">
      <w:pPr>
        <w:pStyle w:val="BodyText"/>
        <w:ind w:left="0"/>
      </w:pPr>
    </w:p>
    <w:p w:rsidR="002F5A97" w:rsidRPr="00EE2149" w:rsidRDefault="00150D9A" w:rsidP="00EE2149">
      <w:pPr>
        <w:jc w:val="both"/>
        <w:rPr>
          <w:sz w:val="24"/>
        </w:rPr>
      </w:pPr>
      <w:r>
        <w:rPr>
          <w:b/>
          <w:sz w:val="24"/>
        </w:rPr>
        <w:t xml:space="preserve">Abstract. </w:t>
      </w:r>
      <w:r w:rsidR="00EE2149" w:rsidRPr="00EE2149">
        <w:rPr>
          <w:i/>
          <w:sz w:val="24"/>
        </w:rPr>
        <w:t xml:space="preserve">This research aims to determine the influence of </w:t>
      </w:r>
      <w:r w:rsidR="00044263">
        <w:rPr>
          <w:i/>
          <w:sz w:val="24"/>
        </w:rPr>
        <w:t>inflation, interest rates</w:t>
      </w:r>
      <w:r w:rsidR="00EE2149" w:rsidRPr="00EE2149">
        <w:rPr>
          <w:i/>
          <w:sz w:val="24"/>
        </w:rPr>
        <w:t>, and Rupiah exchange rate against the CSPI in the manufacturing Company of food and beverage sector in the Indonesia stock Exchange. In this study used quantitative methods. Data collection techniques are done by processing data that has been published by Bank Indonesia, BPS. Processing techniques and analysis of the data used among them, descriptive statistical analysis, multiple linear regression, classical assumption test, analysis of correlation coefficient, analysis of multiple correlation coefficient, and hypothesis test.</w:t>
      </w:r>
      <w:r w:rsidR="00EE2149">
        <w:rPr>
          <w:i/>
          <w:sz w:val="24"/>
        </w:rPr>
        <w:t xml:space="preserve"> </w:t>
      </w:r>
      <w:r w:rsidR="00EE2149" w:rsidRPr="00EE2149">
        <w:rPr>
          <w:i/>
          <w:sz w:val="24"/>
        </w:rPr>
        <w:t>The results showed that Inflation has a negat</w:t>
      </w:r>
      <w:r w:rsidR="00EE2149">
        <w:rPr>
          <w:i/>
          <w:sz w:val="24"/>
        </w:rPr>
        <w:t>ive and significant effect on CSPI</w:t>
      </w:r>
      <w:r w:rsidR="00EE2149" w:rsidRPr="00EE2149">
        <w:rPr>
          <w:i/>
          <w:sz w:val="24"/>
        </w:rPr>
        <w:t>. This result can be proven by the t</w:t>
      </w:r>
      <w:r w:rsidR="00EE2149">
        <w:rPr>
          <w:i/>
          <w:sz w:val="24"/>
        </w:rPr>
        <w:t xml:space="preserve"> </w:t>
      </w:r>
      <w:r w:rsidR="00EE2149" w:rsidRPr="00EE2149">
        <w:rPr>
          <w:i/>
          <w:sz w:val="24"/>
        </w:rPr>
        <w:t>hitung &lt; t</w:t>
      </w:r>
      <w:r w:rsidR="00EE2149">
        <w:rPr>
          <w:i/>
          <w:sz w:val="24"/>
        </w:rPr>
        <w:t xml:space="preserve"> </w:t>
      </w:r>
      <w:r w:rsidR="00EE2149" w:rsidRPr="00EE2149">
        <w:rPr>
          <w:i/>
          <w:sz w:val="24"/>
        </w:rPr>
        <w:t>tabel (-2.265190 &lt; -1.993) and the significance value of</w:t>
      </w:r>
      <w:r w:rsidR="00EE2149">
        <w:rPr>
          <w:i/>
          <w:sz w:val="24"/>
        </w:rPr>
        <w:t xml:space="preserve"> &lt; (α) (0.0265 &lt; 0.05) until H1</w:t>
      </w:r>
      <w:r w:rsidR="00EE2149">
        <w:rPr>
          <w:i/>
          <w:sz w:val="24"/>
          <w:vertAlign w:val="subscript"/>
        </w:rPr>
        <w:t>1</w:t>
      </w:r>
      <w:r w:rsidR="00EE2149" w:rsidRPr="00EE2149">
        <w:rPr>
          <w:i/>
          <w:sz w:val="24"/>
        </w:rPr>
        <w:t xml:space="preserve"> is rece</w:t>
      </w:r>
      <w:r w:rsidR="00044263">
        <w:rPr>
          <w:i/>
          <w:sz w:val="24"/>
        </w:rPr>
        <w:t>ived. Variable Interest Rate</w:t>
      </w:r>
      <w:r w:rsidR="00EE2149" w:rsidRPr="00EE2149">
        <w:rPr>
          <w:i/>
          <w:sz w:val="24"/>
        </w:rPr>
        <w:t xml:space="preserve"> has</w:t>
      </w:r>
      <w:r w:rsidR="00EE2149">
        <w:rPr>
          <w:i/>
          <w:sz w:val="24"/>
        </w:rPr>
        <w:t xml:space="preserve"> no effect on CSPI</w:t>
      </w:r>
      <w:r w:rsidR="00EE2149" w:rsidRPr="00EE2149">
        <w:rPr>
          <w:i/>
          <w:sz w:val="24"/>
        </w:rPr>
        <w:t>. This result can be proven by the value of t</w:t>
      </w:r>
      <w:r w:rsidR="00EE2149">
        <w:rPr>
          <w:i/>
          <w:sz w:val="24"/>
        </w:rPr>
        <w:t xml:space="preserve"> </w:t>
      </w:r>
      <w:r w:rsidR="00EE2149" w:rsidRPr="00EE2149">
        <w:rPr>
          <w:i/>
          <w:sz w:val="24"/>
        </w:rPr>
        <w:t>hitung &lt; t</w:t>
      </w:r>
      <w:r w:rsidR="00EE2149">
        <w:rPr>
          <w:i/>
          <w:sz w:val="24"/>
        </w:rPr>
        <w:t xml:space="preserve"> </w:t>
      </w:r>
      <w:r w:rsidR="00EE2149" w:rsidRPr="00EE2149">
        <w:rPr>
          <w:i/>
          <w:sz w:val="24"/>
        </w:rPr>
        <w:t>tabel (1.801611 &lt; 1.993) and the significance value of &gt;</w:t>
      </w:r>
      <w:r w:rsidR="00EE2149">
        <w:rPr>
          <w:i/>
          <w:sz w:val="24"/>
        </w:rPr>
        <w:t xml:space="preserve"> (α) (0.0758 &gt; 0.05) so that H0</w:t>
      </w:r>
      <w:r w:rsidR="00EE2149">
        <w:rPr>
          <w:i/>
          <w:sz w:val="24"/>
          <w:vertAlign w:val="subscript"/>
        </w:rPr>
        <w:t>2</w:t>
      </w:r>
      <w:r w:rsidR="00EE2149" w:rsidRPr="00EE2149">
        <w:rPr>
          <w:i/>
          <w:sz w:val="24"/>
        </w:rPr>
        <w:t xml:space="preserve"> is rejected. Variable Rupiah Exchange Rate has a positi</w:t>
      </w:r>
      <w:r w:rsidR="00EE2149">
        <w:rPr>
          <w:i/>
          <w:sz w:val="24"/>
        </w:rPr>
        <w:t>ve and significant effect on CSPI</w:t>
      </w:r>
      <w:r w:rsidR="00EE2149" w:rsidRPr="00EE2149">
        <w:rPr>
          <w:i/>
          <w:sz w:val="24"/>
        </w:rPr>
        <w:t>. This result can be proven by the value of t</w:t>
      </w:r>
      <w:r w:rsidR="00EE2149">
        <w:rPr>
          <w:i/>
          <w:sz w:val="24"/>
        </w:rPr>
        <w:t xml:space="preserve"> </w:t>
      </w:r>
      <w:r w:rsidR="00EE2149" w:rsidRPr="00EE2149">
        <w:rPr>
          <w:i/>
          <w:sz w:val="24"/>
        </w:rPr>
        <w:t>hitung &gt; t</w:t>
      </w:r>
      <w:r w:rsidR="00EE2149">
        <w:rPr>
          <w:i/>
          <w:sz w:val="24"/>
        </w:rPr>
        <w:t xml:space="preserve"> </w:t>
      </w:r>
      <w:r w:rsidR="00EE2149" w:rsidRPr="00EE2149">
        <w:rPr>
          <w:i/>
          <w:sz w:val="24"/>
        </w:rPr>
        <w:t>tabel (3.520699 &gt;1.993) and the significance value of</w:t>
      </w:r>
      <w:r w:rsidR="00EE2149">
        <w:rPr>
          <w:i/>
          <w:sz w:val="24"/>
        </w:rPr>
        <w:t xml:space="preserve"> &lt; (α) (0.0008 &lt; 0.05) until H1</w:t>
      </w:r>
      <w:r w:rsidR="00EE2149">
        <w:rPr>
          <w:i/>
          <w:sz w:val="24"/>
          <w:vertAlign w:val="subscript"/>
        </w:rPr>
        <w:t>3</w:t>
      </w:r>
      <w:r w:rsidR="00EE2149" w:rsidRPr="00EE2149">
        <w:rPr>
          <w:i/>
          <w:sz w:val="24"/>
        </w:rPr>
        <w:t xml:space="preserve"> is received. The result of the coefficient of determination indicates that adjusted R-squared is 0.282205. This means that the ability of independent variables in explaining variations of dependent variables is 28.22% , while 71.78% is explained by other variables that are not included or described in this study.</w:t>
      </w:r>
    </w:p>
    <w:p w:rsidR="00EE2149" w:rsidRDefault="00EE2149" w:rsidP="00EE2149">
      <w:pPr>
        <w:jc w:val="both"/>
        <w:rPr>
          <w:i/>
          <w:sz w:val="23"/>
          <w:szCs w:val="24"/>
        </w:rPr>
      </w:pPr>
    </w:p>
    <w:p w:rsidR="002F5A97" w:rsidRDefault="00150D9A" w:rsidP="00EE2149">
      <w:pPr>
        <w:jc w:val="both"/>
        <w:rPr>
          <w:i/>
          <w:sz w:val="24"/>
        </w:rPr>
      </w:pPr>
      <w:r>
        <w:rPr>
          <w:b/>
          <w:i/>
          <w:sz w:val="24"/>
        </w:rPr>
        <w:t xml:space="preserve">Keywords: </w:t>
      </w:r>
      <w:r w:rsidR="00EE2149" w:rsidRPr="00EE2149">
        <w:rPr>
          <w:i/>
          <w:sz w:val="24"/>
        </w:rPr>
        <w:t>Inflation, SBI</w:t>
      </w:r>
      <w:r w:rsidR="00EE2149" w:rsidRPr="00EE2149">
        <w:rPr>
          <w:i/>
          <w:sz w:val="24"/>
          <w:lang w:val="en-US"/>
        </w:rPr>
        <w:t xml:space="preserve"> Interest Rate</w:t>
      </w:r>
      <w:r w:rsidR="00EE2149" w:rsidRPr="00EE2149">
        <w:rPr>
          <w:i/>
          <w:sz w:val="24"/>
        </w:rPr>
        <w:t>, Rupiah Exchange Rate, Composite Stock Price Index (CSPI)</w:t>
      </w:r>
    </w:p>
    <w:p w:rsidR="002F5A97" w:rsidRDefault="002F5A97">
      <w:pPr>
        <w:jc w:val="both"/>
        <w:rPr>
          <w:sz w:val="24"/>
        </w:rPr>
        <w:sectPr w:rsidR="002F5A97" w:rsidSect="00215B40">
          <w:headerReference w:type="even" r:id="rId7"/>
          <w:headerReference w:type="default" r:id="rId8"/>
          <w:footerReference w:type="even" r:id="rId9"/>
          <w:footerReference w:type="default" r:id="rId10"/>
          <w:type w:val="continuous"/>
          <w:pgSz w:w="11910" w:h="16840"/>
          <w:pgMar w:top="1540" w:right="1020" w:bottom="1240" w:left="1020" w:header="722" w:footer="1055" w:gutter="0"/>
          <w:pgNumType w:start="2"/>
          <w:cols w:space="720"/>
          <w:docGrid w:linePitch="299"/>
        </w:sectPr>
      </w:pPr>
    </w:p>
    <w:p w:rsidR="002F5A97" w:rsidRDefault="002F5A97">
      <w:pPr>
        <w:pStyle w:val="BodyText"/>
        <w:spacing w:before="2"/>
        <w:ind w:left="0"/>
        <w:rPr>
          <w:i/>
          <w:sz w:val="16"/>
        </w:rPr>
      </w:pPr>
    </w:p>
    <w:p w:rsidR="002F5A97" w:rsidRDefault="002F5A97">
      <w:pPr>
        <w:rPr>
          <w:sz w:val="16"/>
        </w:rPr>
        <w:sectPr w:rsidR="002F5A97" w:rsidSect="001200CE">
          <w:headerReference w:type="default" r:id="rId11"/>
          <w:footerReference w:type="default" r:id="rId12"/>
          <w:pgSz w:w="11910" w:h="16840"/>
          <w:pgMar w:top="980" w:right="1020" w:bottom="1240" w:left="1020" w:header="727" w:footer="1055" w:gutter="0"/>
          <w:pgNumType w:start="1" w:chapStyle="1"/>
          <w:cols w:space="720"/>
        </w:sectPr>
      </w:pPr>
    </w:p>
    <w:p w:rsidR="002F5A97" w:rsidRDefault="00150D9A">
      <w:pPr>
        <w:pStyle w:val="Heading1"/>
        <w:spacing w:before="95" w:line="274" w:lineRule="exact"/>
      </w:pPr>
      <w:r>
        <w:lastRenderedPageBreak/>
        <w:t>PENDAHULUAN</w:t>
      </w:r>
    </w:p>
    <w:p w:rsidR="00A253A3" w:rsidRPr="00A7768D" w:rsidRDefault="00A253A3" w:rsidP="00A253A3">
      <w:pPr>
        <w:ind w:left="90" w:firstLine="720"/>
        <w:jc w:val="both"/>
        <w:rPr>
          <w:sz w:val="24"/>
          <w:szCs w:val="24"/>
          <w:lang w:val="en-US"/>
        </w:rPr>
      </w:pPr>
      <w:r w:rsidRPr="00A7768D">
        <w:rPr>
          <w:sz w:val="24"/>
          <w:szCs w:val="24"/>
          <w:lang w:val="en-US"/>
        </w:rPr>
        <w:t>Pasar modal saat ini sangat</w:t>
      </w:r>
      <w:r w:rsidRPr="00A7768D">
        <w:rPr>
          <w:color w:val="FFFFFF" w:themeColor="background1"/>
          <w:sz w:val="24"/>
          <w:szCs w:val="24"/>
          <w:lang w:val="en-US"/>
        </w:rPr>
        <w:t>n</w:t>
      </w:r>
      <w:r w:rsidRPr="00A7768D">
        <w:rPr>
          <w:sz w:val="24"/>
          <w:szCs w:val="24"/>
          <w:lang w:val="en-US"/>
        </w:rPr>
        <w:t>berperan penting dalam memobilisasi dan investor yang akan</w:t>
      </w:r>
      <w:r w:rsidRPr="00A7768D">
        <w:rPr>
          <w:color w:val="FFFFFF" w:themeColor="background1"/>
          <w:sz w:val="24"/>
          <w:szCs w:val="24"/>
          <w:lang w:val="en-US"/>
        </w:rPr>
        <w:t>l</w:t>
      </w:r>
      <w:r w:rsidRPr="00A7768D">
        <w:rPr>
          <w:sz w:val="24"/>
          <w:szCs w:val="24"/>
          <w:lang w:val="en-US"/>
        </w:rPr>
        <w:t>berinvestasi. Investasi saham adalah</w:t>
      </w:r>
      <w:r w:rsidRPr="00A7768D">
        <w:rPr>
          <w:color w:val="FFFFFF" w:themeColor="background1"/>
          <w:sz w:val="24"/>
          <w:szCs w:val="24"/>
          <w:lang w:val="en-US"/>
        </w:rPr>
        <w:t>n</w:t>
      </w:r>
      <w:r w:rsidRPr="00A7768D">
        <w:rPr>
          <w:sz w:val="24"/>
          <w:szCs w:val="24"/>
          <w:lang w:val="en-US"/>
        </w:rPr>
        <w:t>salah satu bentuk investasi yang paling diminati</w:t>
      </w:r>
      <w:r w:rsidRPr="00A7768D">
        <w:rPr>
          <w:color w:val="FFFFFF" w:themeColor="background1"/>
          <w:sz w:val="24"/>
          <w:szCs w:val="24"/>
          <w:lang w:val="en-US"/>
        </w:rPr>
        <w:t>i</w:t>
      </w:r>
      <w:r w:rsidRPr="00A7768D">
        <w:rPr>
          <w:sz w:val="24"/>
          <w:szCs w:val="24"/>
          <w:lang w:val="en-US"/>
        </w:rPr>
        <w:t xml:space="preserve">di pasar modal karena investasi saham dapat memberikan dua macam keuntungan bagi investor yaitu berupa </w:t>
      </w:r>
      <w:r w:rsidRPr="00A7768D">
        <w:rPr>
          <w:i/>
          <w:sz w:val="24"/>
          <w:szCs w:val="24"/>
          <w:lang w:val="en-US"/>
        </w:rPr>
        <w:t>capital gain</w:t>
      </w:r>
      <w:r w:rsidRPr="00A7768D">
        <w:rPr>
          <w:sz w:val="24"/>
          <w:szCs w:val="24"/>
          <w:lang w:val="en-US"/>
        </w:rPr>
        <w:t xml:space="preserve"> dan </w:t>
      </w:r>
      <w:r w:rsidRPr="00A7768D">
        <w:rPr>
          <w:i/>
          <w:sz w:val="24"/>
          <w:szCs w:val="24"/>
          <w:lang w:val="en-US"/>
        </w:rPr>
        <w:t>dividen.</w:t>
      </w:r>
      <w:r w:rsidRPr="00A7768D">
        <w:rPr>
          <w:sz w:val="24"/>
          <w:szCs w:val="24"/>
          <w:lang w:val="en-US"/>
        </w:rPr>
        <w:t xml:space="preserve"> Perkembangan</w:t>
      </w:r>
      <w:r w:rsidRPr="00A7768D">
        <w:rPr>
          <w:color w:val="FFFFFF" w:themeColor="background1"/>
          <w:sz w:val="24"/>
          <w:szCs w:val="24"/>
          <w:lang w:val="en-US"/>
        </w:rPr>
        <w:t>n</w:t>
      </w:r>
      <w:r w:rsidRPr="00A7768D">
        <w:rPr>
          <w:sz w:val="24"/>
          <w:szCs w:val="24"/>
          <w:lang w:val="en-US"/>
        </w:rPr>
        <w:t>pasar modal</w:t>
      </w:r>
      <w:r w:rsidRPr="00A7768D">
        <w:rPr>
          <w:color w:val="FFFFFF" w:themeColor="background1"/>
          <w:sz w:val="24"/>
          <w:szCs w:val="24"/>
          <w:lang w:val="en-US"/>
        </w:rPr>
        <w:t>l</w:t>
      </w:r>
      <w:r w:rsidRPr="00A7768D">
        <w:rPr>
          <w:sz w:val="24"/>
          <w:szCs w:val="24"/>
          <w:lang w:val="en-US"/>
        </w:rPr>
        <w:t>merupakan salah satu indikator penting untuk dipantau. Hal yang</w:t>
      </w:r>
      <w:r w:rsidRPr="00A7768D">
        <w:rPr>
          <w:color w:val="FFFFFF" w:themeColor="background1"/>
          <w:sz w:val="24"/>
          <w:szCs w:val="24"/>
          <w:lang w:val="en-US"/>
        </w:rPr>
        <w:t>i</w:t>
      </w:r>
      <w:r w:rsidRPr="00A7768D">
        <w:rPr>
          <w:sz w:val="24"/>
          <w:szCs w:val="24"/>
          <w:lang w:val="en-US"/>
        </w:rPr>
        <w:t>dipantauidari pasar modal antara lain nilai</w:t>
      </w:r>
      <w:r w:rsidRPr="00A7768D">
        <w:rPr>
          <w:color w:val="FFFFFF" w:themeColor="background1"/>
          <w:sz w:val="24"/>
          <w:szCs w:val="24"/>
          <w:lang w:val="en-US"/>
        </w:rPr>
        <w:t>i</w:t>
      </w:r>
      <w:r w:rsidRPr="00A7768D">
        <w:rPr>
          <w:sz w:val="24"/>
          <w:szCs w:val="24"/>
          <w:lang w:val="en-US"/>
        </w:rPr>
        <w:t>transaksi dan volume transaksi, kapitalisasi pasar, jumlah emiten, serta Indeks</w:t>
      </w:r>
      <w:r w:rsidRPr="00A7768D">
        <w:rPr>
          <w:color w:val="FFFFFF" w:themeColor="background1"/>
          <w:sz w:val="24"/>
          <w:szCs w:val="24"/>
          <w:lang w:val="en-US"/>
        </w:rPr>
        <w:t>n</w:t>
      </w:r>
      <w:r w:rsidRPr="00A7768D">
        <w:rPr>
          <w:sz w:val="24"/>
          <w:szCs w:val="24"/>
          <w:lang w:val="en-US"/>
        </w:rPr>
        <w:t>Harga Saham Gabungan (IHSG). Selain dari Indeks Harga</w:t>
      </w:r>
      <w:r w:rsidRPr="00A7768D">
        <w:rPr>
          <w:color w:val="FFFFFF" w:themeColor="background1"/>
          <w:sz w:val="24"/>
          <w:szCs w:val="24"/>
          <w:lang w:val="en-US"/>
        </w:rPr>
        <w:t>n</w:t>
      </w:r>
      <w:r w:rsidRPr="00A7768D">
        <w:rPr>
          <w:sz w:val="24"/>
          <w:szCs w:val="24"/>
          <w:lang w:val="en-US"/>
        </w:rPr>
        <w:t>Saham Gabungan</w:t>
      </w:r>
      <w:r w:rsidRPr="00A7768D">
        <w:rPr>
          <w:color w:val="FFFFFF" w:themeColor="background1"/>
          <w:sz w:val="24"/>
          <w:szCs w:val="24"/>
          <w:lang w:val="en-US"/>
        </w:rPr>
        <w:t>n</w:t>
      </w:r>
      <w:r w:rsidRPr="00A7768D">
        <w:rPr>
          <w:sz w:val="24"/>
          <w:szCs w:val="24"/>
          <w:lang w:val="en-US"/>
        </w:rPr>
        <w:t>kinerja yang mempengaruhi pasar modal yaitu inflasi, suku</w:t>
      </w:r>
      <w:r w:rsidRPr="00A7768D">
        <w:rPr>
          <w:color w:val="FFFFFF" w:themeColor="background1"/>
          <w:sz w:val="24"/>
          <w:szCs w:val="24"/>
          <w:lang w:val="en-US"/>
        </w:rPr>
        <w:t>n</w:t>
      </w:r>
      <w:r w:rsidRPr="00A7768D">
        <w:rPr>
          <w:sz w:val="24"/>
          <w:szCs w:val="24"/>
          <w:lang w:val="en-US"/>
        </w:rPr>
        <w:t>bunga, dan nilai tukar.</w:t>
      </w:r>
    </w:p>
    <w:p w:rsidR="00A253A3" w:rsidRPr="00A7768D" w:rsidRDefault="00A253A3" w:rsidP="00A253A3">
      <w:pPr>
        <w:pStyle w:val="BodyText"/>
        <w:ind w:right="40" w:firstLine="720"/>
        <w:jc w:val="both"/>
      </w:pPr>
      <w:r w:rsidRPr="00A7768D">
        <w:t>Inflasi adalah faktor yang mempengaruhi pergerakan naik turunnya indeks harga saham gabungan pada periode tertentu.</w:t>
      </w:r>
      <w:r w:rsidRPr="00A7768D">
        <w:rPr>
          <w:lang w:val="en-US"/>
        </w:rPr>
        <w:t xml:space="preserve"> Penelitian ini didukung oleh Siska Wahyu Sukamto (2016) bahwa inflasi berpengaruh positif dan signifikan terhadap IHSG, sedangkan penelitian yang dilakukan oleh Meidiana Mulya Ningsih </w:t>
      </w:r>
      <w:r w:rsidRPr="00A7768D">
        <w:rPr>
          <w:i/>
          <w:lang w:val="en-US"/>
        </w:rPr>
        <w:t>et.al</w:t>
      </w:r>
      <w:r w:rsidRPr="00A7768D">
        <w:rPr>
          <w:lang w:val="en-US"/>
        </w:rPr>
        <w:t xml:space="preserve"> (2018) bahwa inflasi berpengaruh negatif terhadap IHSG</w:t>
      </w:r>
      <w:r>
        <w:rPr>
          <w:lang w:val="en-US"/>
        </w:rPr>
        <w:t xml:space="preserve">. </w:t>
      </w:r>
      <w:r w:rsidRPr="00A7768D">
        <w:t>Faktor ekonomi kedua yang berpengaruh dalam pergerakan indeks harga saham gabungan yaitu suku bunga. Suku bunga BI</w:t>
      </w:r>
      <w:r w:rsidRPr="00A7768D">
        <w:rPr>
          <w:color w:val="FFFFFF" w:themeColor="background1"/>
        </w:rPr>
        <w:t>l</w:t>
      </w:r>
      <w:r w:rsidRPr="00A7768D">
        <w:t>merupakan tingkat suku</w:t>
      </w:r>
      <w:r w:rsidRPr="00A7768D">
        <w:rPr>
          <w:color w:val="FFFFFF" w:themeColor="background1"/>
        </w:rPr>
        <w:t>n</w:t>
      </w:r>
      <w:r w:rsidRPr="00A7768D">
        <w:t>bunga yang ditetapkan oleh Bank Indonesia sebagai patokan bagi suku bunga simpanan atau pinjaman</w:t>
      </w:r>
      <w:r w:rsidRPr="00A7768D">
        <w:rPr>
          <w:color w:val="FFFFFF" w:themeColor="background1"/>
        </w:rPr>
        <w:t>m</w:t>
      </w:r>
      <w:r w:rsidRPr="00A7768D">
        <w:t>bagi bank dan atau lembaga-lembaga</w:t>
      </w:r>
      <w:r w:rsidRPr="00A7768D">
        <w:rPr>
          <w:color w:val="FFFFFF" w:themeColor="background1"/>
        </w:rPr>
        <w:t>m</w:t>
      </w:r>
      <w:r w:rsidRPr="00A7768D">
        <w:t>keuangan di seluruh Indonesia. Suku bunga</w:t>
      </w:r>
      <w:r w:rsidRPr="00A7768D">
        <w:rPr>
          <w:color w:val="FFFFFF" w:themeColor="background1"/>
        </w:rPr>
        <w:t>i</w:t>
      </w:r>
      <w:r w:rsidRPr="00A7768D">
        <w:t>SBI bisa mempengaruhi</w:t>
      </w:r>
      <w:r w:rsidRPr="00A7768D">
        <w:rPr>
          <w:color w:val="FFFFFF" w:themeColor="background1"/>
        </w:rPr>
        <w:t>i</w:t>
      </w:r>
      <w:r w:rsidRPr="00A7768D">
        <w:t>suku bunga tabungan dan deposito yang merupakan salah satu cara alternatif bagi masyarakat dan atau calon investor untuk menginvestasikan modalnya. Penelitian ini didukung oleh Siska Wahyu Sukamto (2016) bahwa suku bunga SBI berpengaruh positif dan signifikan terhadap IHSG, sedangkan penelitian yang dilakukan oleh Vina Sintya Dewi (2016) bahwa suku bunga SBI berpengaruh negatif dan signifikan terhadap IHSG.</w:t>
      </w:r>
    </w:p>
    <w:p w:rsidR="00A253A3" w:rsidRPr="00A7768D" w:rsidRDefault="00A253A3" w:rsidP="00A253A3">
      <w:pPr>
        <w:pStyle w:val="BodyText"/>
        <w:ind w:right="40" w:firstLine="720"/>
        <w:jc w:val="both"/>
      </w:pPr>
      <w:r w:rsidRPr="00A7768D">
        <w:t>Faktor ekonomi ketiga yang juga berpengaruh pada indeks harga saham gabungan yaitu nilai tukar rupiah.</w:t>
      </w:r>
      <w:r w:rsidRPr="00A7768D">
        <w:rPr>
          <w:lang w:val="id-ID"/>
        </w:rPr>
        <w:t xml:space="preserve">. </w:t>
      </w:r>
      <w:r w:rsidRPr="00A7768D">
        <w:t xml:space="preserve">Nilai tukar rupiah merupakan perbandingan nilai atas harga rupiah dengan mata uang asing. </w:t>
      </w:r>
      <w:r w:rsidRPr="00A7768D">
        <w:lastRenderedPageBreak/>
        <w:t xml:space="preserve">Penelitian ini didukung oleh Ni Made Anita Dewi </w:t>
      </w:r>
      <w:r w:rsidRPr="00A7768D">
        <w:rPr>
          <w:i/>
        </w:rPr>
        <w:t>et.al</w:t>
      </w:r>
      <w:r w:rsidRPr="00A7768D">
        <w:t xml:space="preserve"> (2015) bahwa nilai tukar rupiah negatif dan signifikan terhadap IHSG, sedangkan penelitian yang dilakukan oleh Dewi Kumala Sari (2016) bahwa nilai tukar rupiah berpengaruh positif dan tidak signifikan.</w:t>
      </w:r>
    </w:p>
    <w:p w:rsidR="00434E2D" w:rsidRDefault="00A253A3" w:rsidP="00D77AC5">
      <w:pPr>
        <w:ind w:left="90" w:firstLine="22"/>
        <w:jc w:val="both"/>
      </w:pPr>
      <w:r w:rsidRPr="00A7768D">
        <w:rPr>
          <w:lang w:val="en-US"/>
        </w:rPr>
        <w:t xml:space="preserve">Saat ini, </w:t>
      </w:r>
      <w:r w:rsidRPr="00A7768D">
        <w:t xml:space="preserve">seluruh negara di dunia di gemparkan oleh keberadaan virus corona atau </w:t>
      </w:r>
      <w:r w:rsidRPr="00A7768D">
        <w:rPr>
          <w:i/>
        </w:rPr>
        <w:t>covid-19</w:t>
      </w:r>
      <w:r w:rsidRPr="00A7768D">
        <w:t xml:space="preserve">. </w:t>
      </w:r>
      <w:r w:rsidRPr="00A7768D">
        <w:rPr>
          <w:lang w:val="en-US"/>
        </w:rPr>
        <w:t xml:space="preserve">Dengan keberadaan pandemi ini menyebabkan ekonomi global mengalami kontraksi yang sangat parah. Keadaan aktivitas ekonomi di negara-negara maju dan negara-negara berkembang menurun pada tahun ini. Kondisi seperti ini dapat membuat jutaan orang dalam keterpurukan, juga </w:t>
      </w:r>
      <w:proofErr w:type="gramStart"/>
      <w:r w:rsidRPr="00A7768D">
        <w:rPr>
          <w:lang w:val="en-US"/>
        </w:rPr>
        <w:t>akan</w:t>
      </w:r>
      <w:proofErr w:type="gramEnd"/>
      <w:r w:rsidRPr="00A7768D">
        <w:rPr>
          <w:lang w:val="en-US"/>
        </w:rPr>
        <w:t xml:space="preserve"> membawanya pada kemiskininan. Kondisi pandemi ini membuat pemerintah di seluruh dunia melihat </w:t>
      </w:r>
      <w:r w:rsidRPr="00A7768D">
        <w:rPr>
          <w:i/>
          <w:lang w:val="en-US"/>
        </w:rPr>
        <w:t>stock market</w:t>
      </w:r>
      <w:r w:rsidRPr="00A7768D">
        <w:rPr>
          <w:lang w:val="en-US"/>
        </w:rPr>
        <w:t xml:space="preserve"> yang mengalami penurunan karena masyarakat dan pelaku jual beli sangat membutuhkan bahan pangan pokok</w:t>
      </w:r>
      <w:r>
        <w:rPr>
          <w:lang w:val="en-US"/>
        </w:rPr>
        <w:t xml:space="preserve">. </w:t>
      </w:r>
      <w:r w:rsidR="00434E2D">
        <w:rPr>
          <w:sz w:val="24"/>
          <w:szCs w:val="24"/>
          <w:lang w:val="en-US"/>
        </w:rPr>
        <w:t xml:space="preserve">Pada situasi seperti sekarang ini adanya informasi yang relevan dan terpercaya mengenai dinamika harga saham di pasar modal sangat diperlukan bagi investor untuk dapat memperoleh keuangan yang maksimum atas investasi saham yang dilakukan. Informasi ini nantinya </w:t>
      </w:r>
      <w:proofErr w:type="gramStart"/>
      <w:r w:rsidR="00434E2D">
        <w:rPr>
          <w:sz w:val="24"/>
          <w:szCs w:val="24"/>
          <w:lang w:val="en-US"/>
        </w:rPr>
        <w:t>akan</w:t>
      </w:r>
      <w:proofErr w:type="gramEnd"/>
      <w:r w:rsidR="00434E2D">
        <w:rPr>
          <w:sz w:val="24"/>
          <w:szCs w:val="24"/>
          <w:lang w:val="en-US"/>
        </w:rPr>
        <w:t xml:space="preserve"> digunakan dalam penilaian investasi saham guna menentukan keputusan investasi yang tepat. Para investor patut melihat pergerakan pasar modal yang mengalami peningkatan (</w:t>
      </w:r>
      <w:r w:rsidR="00434E2D" w:rsidRPr="00434E2D">
        <w:rPr>
          <w:i/>
          <w:sz w:val="24"/>
          <w:szCs w:val="24"/>
          <w:lang w:val="en-US"/>
        </w:rPr>
        <w:t>Bullish</w:t>
      </w:r>
      <w:r w:rsidR="00434E2D">
        <w:rPr>
          <w:sz w:val="24"/>
          <w:szCs w:val="24"/>
          <w:lang w:val="en-US"/>
        </w:rPr>
        <w:t>) atau mengalami penurunan (</w:t>
      </w:r>
      <w:r w:rsidR="00434E2D" w:rsidRPr="00434E2D">
        <w:rPr>
          <w:i/>
          <w:sz w:val="24"/>
          <w:szCs w:val="24"/>
          <w:lang w:val="en-US"/>
        </w:rPr>
        <w:t>Bearish</w:t>
      </w:r>
      <w:r w:rsidR="00434E2D">
        <w:rPr>
          <w:sz w:val="24"/>
          <w:szCs w:val="24"/>
          <w:lang w:val="en-US"/>
        </w:rPr>
        <w:t>) terlihat dari naik atau turnnya harga-harga saham yang tercatat melalui suatu pergerakan indeks atau lebih dikenal dengn sebutan Indeks Harga Saham Gabungan (IHSG).</w:t>
      </w:r>
    </w:p>
    <w:p w:rsidR="00434E2D" w:rsidRPr="00A7768D" w:rsidRDefault="00434E2D" w:rsidP="00434E2D">
      <w:pPr>
        <w:ind w:firstLine="720"/>
        <w:jc w:val="both"/>
        <w:rPr>
          <w:sz w:val="24"/>
          <w:szCs w:val="24"/>
          <w:lang w:val="en-US"/>
        </w:rPr>
      </w:pPr>
      <w:r w:rsidRPr="00A7768D">
        <w:rPr>
          <w:sz w:val="24"/>
          <w:szCs w:val="24"/>
          <w:lang w:val="en-US"/>
        </w:rPr>
        <w:t>Harga saham dapat berubah naik atau pun turun dalam</w:t>
      </w:r>
      <w:r w:rsidRPr="00A7768D">
        <w:rPr>
          <w:color w:val="FFFFFF" w:themeColor="background1"/>
          <w:sz w:val="24"/>
          <w:szCs w:val="24"/>
        </w:rPr>
        <w:t>m</w:t>
      </w:r>
      <w:r w:rsidRPr="00A7768D">
        <w:rPr>
          <w:sz w:val="24"/>
          <w:szCs w:val="24"/>
          <w:lang w:val="en-US"/>
        </w:rPr>
        <w:t>hitungan menit bahkan</w:t>
      </w:r>
      <w:r w:rsidRPr="00A7768D">
        <w:rPr>
          <w:color w:val="FFFFFF" w:themeColor="background1"/>
          <w:sz w:val="24"/>
          <w:szCs w:val="24"/>
        </w:rPr>
        <w:t>m</w:t>
      </w:r>
      <w:r w:rsidRPr="00A7768D">
        <w:rPr>
          <w:sz w:val="24"/>
          <w:szCs w:val="24"/>
          <w:lang w:val="en-US"/>
        </w:rPr>
        <w:t>dapat berubah</w:t>
      </w:r>
      <w:r w:rsidRPr="00A7768D">
        <w:rPr>
          <w:color w:val="FFFFFF" w:themeColor="background1"/>
          <w:sz w:val="24"/>
          <w:szCs w:val="24"/>
        </w:rPr>
        <w:t>n</w:t>
      </w:r>
      <w:r w:rsidRPr="00A7768D">
        <w:rPr>
          <w:sz w:val="24"/>
          <w:szCs w:val="24"/>
          <w:lang w:val="en-US"/>
        </w:rPr>
        <w:t>dalam hitugan</w:t>
      </w:r>
      <w:r w:rsidRPr="00A7768D">
        <w:rPr>
          <w:color w:val="FFFFFF" w:themeColor="background1"/>
          <w:sz w:val="24"/>
          <w:szCs w:val="24"/>
        </w:rPr>
        <w:t>n</w:t>
      </w:r>
      <w:r w:rsidRPr="00A7768D">
        <w:rPr>
          <w:sz w:val="24"/>
          <w:szCs w:val="24"/>
          <w:lang w:val="en-US"/>
        </w:rPr>
        <w:t xml:space="preserve">detik. Fluktuasi yang terjadi pada harga saham tersebut disebabkan oleh mekanisme permintaan dan penawaran di pasar modal. </w:t>
      </w:r>
      <w:r w:rsidR="00DE09C4">
        <w:rPr>
          <w:sz w:val="24"/>
          <w:szCs w:val="24"/>
          <w:lang w:val="en-US"/>
        </w:rPr>
        <w:t xml:space="preserve"> </w:t>
      </w:r>
    </w:p>
    <w:p w:rsidR="002F5A97" w:rsidRPr="00434E2D" w:rsidRDefault="00D77AC5" w:rsidP="00D77AC5">
      <w:pPr>
        <w:jc w:val="both"/>
        <w:rPr>
          <w:sz w:val="24"/>
          <w:szCs w:val="24"/>
          <w:lang w:val="en-US"/>
        </w:rPr>
      </w:pPr>
      <w:r>
        <w:rPr>
          <w:sz w:val="24"/>
          <w:szCs w:val="24"/>
          <w:lang w:val="en-US"/>
        </w:rPr>
        <w:t xml:space="preserve"> </w:t>
      </w:r>
      <w:r w:rsidRPr="00076E49">
        <w:rPr>
          <w:noProof/>
          <w:lang w:val="en-US"/>
        </w:rPr>
        <w:drawing>
          <wp:inline distT="0" distB="0" distL="0" distR="0" wp14:anchorId="10F036FB" wp14:editId="6A79FCF8">
            <wp:extent cx="2905125" cy="1962150"/>
            <wp:effectExtent l="0" t="0" r="9525" b="0"/>
            <wp:docPr id="20"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34E2D" w:rsidRPr="00F771D6" w:rsidRDefault="00F771D6" w:rsidP="00D77AC5">
      <w:pPr>
        <w:pStyle w:val="BodyText"/>
        <w:spacing w:before="2"/>
        <w:ind w:right="111"/>
        <w:jc w:val="center"/>
      </w:pPr>
      <w:r w:rsidRPr="00F771D6">
        <w:t xml:space="preserve">Gambar 1 </w:t>
      </w:r>
      <w:r w:rsidR="00D77AC5" w:rsidRPr="00F771D6">
        <w:t xml:space="preserve">Data Rata-Rata IHSG </w:t>
      </w:r>
    </w:p>
    <w:p w:rsidR="00D77AC5" w:rsidRPr="00A7768D" w:rsidRDefault="00D77AC5" w:rsidP="00D77AC5">
      <w:pPr>
        <w:ind w:firstLine="720"/>
        <w:jc w:val="both"/>
        <w:rPr>
          <w:sz w:val="24"/>
          <w:szCs w:val="24"/>
          <w:lang w:eastAsia="zh-CN"/>
        </w:rPr>
      </w:pPr>
      <w:r w:rsidRPr="00A7768D">
        <w:rPr>
          <w:sz w:val="24"/>
          <w:szCs w:val="24"/>
          <w:lang w:eastAsia="zh-CN"/>
        </w:rPr>
        <w:lastRenderedPageBreak/>
        <w:t>Dilihat dari grafik di atas, rata-rata</w:t>
      </w:r>
      <w:r w:rsidRPr="00A7768D">
        <w:rPr>
          <w:color w:val="FFFFFF" w:themeColor="background1"/>
          <w:sz w:val="24"/>
          <w:szCs w:val="24"/>
          <w:lang w:eastAsia="zh-CN"/>
        </w:rPr>
        <w:t>n</w:t>
      </w:r>
      <w:r w:rsidRPr="00A7768D">
        <w:rPr>
          <w:sz w:val="24"/>
          <w:szCs w:val="24"/>
          <w:lang w:eastAsia="zh-CN"/>
        </w:rPr>
        <w:t>indeks harga saham</w:t>
      </w:r>
      <w:r w:rsidRPr="00A7768D">
        <w:rPr>
          <w:color w:val="FFFFFF" w:themeColor="background1"/>
          <w:sz w:val="24"/>
          <w:szCs w:val="24"/>
          <w:lang w:eastAsia="zh-CN"/>
        </w:rPr>
        <w:t>n</w:t>
      </w:r>
      <w:r w:rsidRPr="00A7768D">
        <w:rPr>
          <w:sz w:val="24"/>
          <w:szCs w:val="24"/>
          <w:lang w:eastAsia="zh-CN"/>
        </w:rPr>
        <w:t>gabungan</w:t>
      </w:r>
      <w:r w:rsidRPr="00A7768D">
        <w:rPr>
          <w:sz w:val="24"/>
          <w:szCs w:val="24"/>
          <w:lang w:val="en-US" w:eastAsia="zh-CN"/>
        </w:rPr>
        <w:t xml:space="preserve"> sektor makanan</w:t>
      </w:r>
      <w:r w:rsidRPr="00A7768D">
        <w:rPr>
          <w:color w:val="FFFFFF" w:themeColor="background1"/>
          <w:sz w:val="24"/>
          <w:szCs w:val="24"/>
          <w:lang w:eastAsia="zh-CN"/>
        </w:rPr>
        <w:t>n</w:t>
      </w:r>
      <w:r w:rsidRPr="00A7768D">
        <w:rPr>
          <w:sz w:val="24"/>
          <w:szCs w:val="24"/>
          <w:lang w:val="en-US" w:eastAsia="zh-CN"/>
        </w:rPr>
        <w:t>dan minuman</w:t>
      </w:r>
      <w:r w:rsidRPr="00A7768D">
        <w:rPr>
          <w:sz w:val="24"/>
          <w:szCs w:val="24"/>
          <w:lang w:eastAsia="zh-CN"/>
        </w:rPr>
        <w:t xml:space="preserve"> pada tahun 2014 sebanyak 7,52, kemudian mengalami kenaikan tahun 2015 sebanyak 8,58. Pada tahun 2016 </w:t>
      </w:r>
      <w:r w:rsidRPr="00A7768D">
        <w:rPr>
          <w:sz w:val="24"/>
          <w:szCs w:val="24"/>
          <w:lang w:val="en-US" w:eastAsia="zh-CN"/>
        </w:rPr>
        <w:t>mengalami penurunan kembali sebanyak 8,54, penurunan juga terjadi pada tahun 2017 sebanyak 7,88. Pada tahun 2018 hingga 2019 mengalami kenaikan yang cukup tinggi sebanyak 11</w:t>
      </w:r>
      <w:proofErr w:type="gramStart"/>
      <w:r w:rsidRPr="00A7768D">
        <w:rPr>
          <w:sz w:val="24"/>
          <w:szCs w:val="24"/>
          <w:lang w:val="en-US" w:eastAsia="zh-CN"/>
        </w:rPr>
        <w:t>,4</w:t>
      </w:r>
      <w:proofErr w:type="gramEnd"/>
      <w:r w:rsidRPr="00A7768D">
        <w:rPr>
          <w:sz w:val="24"/>
          <w:szCs w:val="24"/>
          <w:lang w:eastAsia="zh-CN"/>
        </w:rPr>
        <w:t xml:space="preserve">. </w:t>
      </w:r>
      <w:r w:rsidRPr="00A7768D">
        <w:rPr>
          <w:sz w:val="24"/>
          <w:szCs w:val="24"/>
          <w:lang w:val="en-US" w:eastAsia="zh-CN"/>
        </w:rPr>
        <w:t>Pada tahun 2020 mengalaimi penurunan yang sangat drastis sebanyak 3</w:t>
      </w:r>
      <w:proofErr w:type="gramStart"/>
      <w:r w:rsidRPr="00A7768D">
        <w:rPr>
          <w:sz w:val="24"/>
          <w:szCs w:val="24"/>
          <w:lang w:val="en-US" w:eastAsia="zh-CN"/>
        </w:rPr>
        <w:t>,82</w:t>
      </w:r>
      <w:proofErr w:type="gramEnd"/>
      <w:r w:rsidRPr="00A7768D">
        <w:rPr>
          <w:sz w:val="24"/>
          <w:szCs w:val="24"/>
          <w:lang w:val="en-US" w:eastAsia="zh-CN"/>
        </w:rPr>
        <w:t xml:space="preserve">. </w:t>
      </w:r>
      <w:r w:rsidRPr="00A7768D">
        <w:rPr>
          <w:sz w:val="24"/>
          <w:szCs w:val="24"/>
          <w:lang w:eastAsia="zh-CN"/>
        </w:rPr>
        <w:t>Penurunan ini sudah pasti terjadi karena adanya dampak dari pandemi yang berimbas pada indeks harga saham gabungan.</w:t>
      </w:r>
    </w:p>
    <w:p w:rsidR="00434E2D" w:rsidRDefault="00D77AC5" w:rsidP="00D77AC5">
      <w:pPr>
        <w:pStyle w:val="BodyText"/>
        <w:spacing w:before="5"/>
        <w:ind w:left="0" w:firstLine="720"/>
        <w:jc w:val="both"/>
        <w:rPr>
          <w:lang w:val="en-US" w:eastAsia="zh-CN"/>
        </w:rPr>
      </w:pPr>
      <w:r w:rsidRPr="00A7768D">
        <w:rPr>
          <w:lang w:val="en-US" w:eastAsia="zh-CN"/>
        </w:rPr>
        <w:t>Fluktuasi harga saham sebagaian besar</w:t>
      </w:r>
      <w:r w:rsidRPr="00A7768D">
        <w:rPr>
          <w:color w:val="FFFFFF" w:themeColor="background1"/>
          <w:lang w:val="en-US" w:eastAsia="zh-CN"/>
        </w:rPr>
        <w:t>i</w:t>
      </w:r>
      <w:r w:rsidRPr="00A7768D">
        <w:rPr>
          <w:lang w:val="en-US" w:eastAsia="zh-CN"/>
        </w:rPr>
        <w:t>diakibatkan oleh</w:t>
      </w:r>
      <w:r w:rsidRPr="00A7768D">
        <w:rPr>
          <w:color w:val="FFFFFF" w:themeColor="background1"/>
          <w:lang w:val="en-US" w:eastAsia="zh-CN"/>
        </w:rPr>
        <w:t>n</w:t>
      </w:r>
      <w:r w:rsidRPr="00A7768D">
        <w:rPr>
          <w:lang w:val="en-US" w:eastAsia="zh-CN"/>
        </w:rPr>
        <w:t>kejadian-kejadian diluar faktor</w:t>
      </w:r>
      <w:r w:rsidRPr="00A7768D">
        <w:rPr>
          <w:color w:val="FFFFFF" w:themeColor="background1"/>
          <w:lang w:val="en-US" w:eastAsia="zh-CN"/>
        </w:rPr>
        <w:t>n</w:t>
      </w:r>
      <w:r w:rsidRPr="00A7768D">
        <w:rPr>
          <w:lang w:val="en-US" w:eastAsia="zh-CN"/>
        </w:rPr>
        <w:t>fundamental perusahaan, seperti keadaan</w:t>
      </w:r>
      <w:r w:rsidRPr="00A7768D">
        <w:rPr>
          <w:color w:val="FFFFFF" w:themeColor="background1"/>
          <w:lang w:val="en-US" w:eastAsia="zh-CN"/>
        </w:rPr>
        <w:t>i</w:t>
      </w:r>
      <w:r w:rsidRPr="00A7768D">
        <w:rPr>
          <w:lang w:val="en-US" w:eastAsia="zh-CN"/>
        </w:rPr>
        <w:t>makroekonomi yaitu PDB, laju inflasi, tingkat suku bunga, dan nilai tukar rupiah (</w:t>
      </w:r>
      <w:r w:rsidRPr="00A7768D">
        <w:rPr>
          <w:i/>
          <w:lang w:val="en-US" w:eastAsia="zh-CN"/>
        </w:rPr>
        <w:t>kurs</w:t>
      </w:r>
      <w:r w:rsidRPr="00A7768D">
        <w:rPr>
          <w:lang w:val="en-US" w:eastAsia="zh-CN"/>
        </w:rPr>
        <w:t>).</w:t>
      </w:r>
    </w:p>
    <w:p w:rsidR="00D77AC5" w:rsidRPr="00A7768D" w:rsidRDefault="00D77AC5" w:rsidP="00D77AC5">
      <w:pPr>
        <w:ind w:firstLine="720"/>
        <w:jc w:val="both"/>
        <w:rPr>
          <w:sz w:val="24"/>
          <w:szCs w:val="24"/>
          <w:lang w:val="en-US"/>
        </w:rPr>
      </w:pPr>
      <w:r w:rsidRPr="00A7768D">
        <w:rPr>
          <w:sz w:val="24"/>
          <w:szCs w:val="24"/>
          <w:lang w:val="en-US"/>
        </w:rPr>
        <w:t xml:space="preserve">Sektor makanan dan minuman merupakan salah satu sektor yang menghasilkan berbagai bahan kebutuhan pokok yang dibutuhkan manusia, dengan </w:t>
      </w:r>
      <w:r w:rsidRPr="00A7768D">
        <w:rPr>
          <w:sz w:val="24"/>
          <w:szCs w:val="24"/>
        </w:rPr>
        <w:t>keadaan ekonomi saat ini juga ditandai oleh daya beli masyarakat akan kebutuhan pangan cenderung meningkat, angka pengangguran meningkat, kemudian bagi para investor ini merupakan signal negatif di pasar modal. Tingkat inflasi di kondisi pandemi menyebabkan dividen</w:t>
      </w:r>
      <w:r w:rsidRPr="00A7768D">
        <w:rPr>
          <w:color w:val="FFFFFF" w:themeColor="background1"/>
          <w:sz w:val="24"/>
          <w:szCs w:val="24"/>
        </w:rPr>
        <w:t>i</w:t>
      </w:r>
      <w:r w:rsidRPr="00A7768D">
        <w:rPr>
          <w:sz w:val="24"/>
          <w:szCs w:val="24"/>
        </w:rPr>
        <w:t>yang akan dibagikan kepada pemegang</w:t>
      </w:r>
      <w:r w:rsidRPr="00A7768D">
        <w:rPr>
          <w:color w:val="FFFFFF" w:themeColor="background1"/>
          <w:sz w:val="24"/>
          <w:szCs w:val="24"/>
        </w:rPr>
        <w:t>i</w:t>
      </w:r>
      <w:r w:rsidRPr="00A7768D">
        <w:rPr>
          <w:sz w:val="24"/>
          <w:szCs w:val="24"/>
        </w:rPr>
        <w:t>saham akan bermasalah bisa jadi</w:t>
      </w:r>
      <w:r w:rsidRPr="00A7768D">
        <w:rPr>
          <w:color w:val="FFFFFF" w:themeColor="background1"/>
          <w:sz w:val="24"/>
          <w:szCs w:val="24"/>
        </w:rPr>
        <w:t>m</w:t>
      </w:r>
      <w:r w:rsidRPr="00A7768D">
        <w:rPr>
          <w:sz w:val="24"/>
          <w:szCs w:val="24"/>
        </w:rPr>
        <w:t>mengalami penurunan atau tidak</w:t>
      </w:r>
      <w:r w:rsidRPr="00A7768D">
        <w:rPr>
          <w:color w:val="FFFFFF" w:themeColor="background1"/>
          <w:sz w:val="24"/>
          <w:szCs w:val="24"/>
        </w:rPr>
        <w:t>m</w:t>
      </w:r>
      <w:r w:rsidRPr="00A7768D">
        <w:rPr>
          <w:sz w:val="24"/>
          <w:szCs w:val="24"/>
        </w:rPr>
        <w:t>dibagikan karena</w:t>
      </w:r>
      <w:r w:rsidRPr="00A7768D">
        <w:rPr>
          <w:color w:val="FFFFFF" w:themeColor="background1"/>
          <w:sz w:val="24"/>
          <w:szCs w:val="24"/>
        </w:rPr>
        <w:t>n</w:t>
      </w:r>
      <w:r w:rsidRPr="00A7768D">
        <w:rPr>
          <w:sz w:val="24"/>
          <w:szCs w:val="24"/>
        </w:rPr>
        <w:t>akan menjadi</w:t>
      </w:r>
      <w:r w:rsidRPr="00A7768D">
        <w:rPr>
          <w:color w:val="FFFFFF" w:themeColor="background1"/>
          <w:sz w:val="24"/>
          <w:szCs w:val="24"/>
        </w:rPr>
        <w:t>i</w:t>
      </w:r>
      <w:r w:rsidRPr="00A7768D">
        <w:rPr>
          <w:sz w:val="24"/>
          <w:szCs w:val="24"/>
        </w:rPr>
        <w:t>laba ditahan untuk dijadikan</w:t>
      </w:r>
      <w:r w:rsidRPr="00A7768D">
        <w:rPr>
          <w:color w:val="FFFFFF" w:themeColor="background1"/>
          <w:sz w:val="24"/>
          <w:szCs w:val="24"/>
        </w:rPr>
        <w:t>l</w:t>
      </w:r>
      <w:r w:rsidRPr="00A7768D">
        <w:rPr>
          <w:sz w:val="24"/>
          <w:szCs w:val="24"/>
        </w:rPr>
        <w:t>modal kerja</w:t>
      </w:r>
      <w:r w:rsidRPr="00A7768D">
        <w:rPr>
          <w:sz w:val="24"/>
          <w:szCs w:val="24"/>
          <w:lang w:val="en-US"/>
        </w:rPr>
        <w:t>, dampaknya juga berimbas pada indeks harga saham gabungan yang juga mengalami penurunan</w:t>
      </w:r>
      <w:r w:rsidRPr="00A7768D">
        <w:rPr>
          <w:sz w:val="24"/>
          <w:szCs w:val="24"/>
        </w:rPr>
        <w:t>.</w:t>
      </w:r>
      <w:r w:rsidRPr="00A7768D">
        <w:rPr>
          <w:sz w:val="24"/>
          <w:szCs w:val="24"/>
          <w:lang w:val="en-US"/>
        </w:rPr>
        <w:t xml:space="preserve"> </w:t>
      </w:r>
    </w:p>
    <w:p w:rsidR="00D77AC5" w:rsidRPr="00A7768D" w:rsidRDefault="00D77AC5" w:rsidP="00D77AC5">
      <w:pPr>
        <w:pStyle w:val="BodyText"/>
        <w:ind w:right="40" w:firstLine="720"/>
        <w:jc w:val="both"/>
      </w:pPr>
      <w:r w:rsidRPr="00A7768D">
        <w:t xml:space="preserve">Dalam kondisi pandemi seperti ini, </w:t>
      </w:r>
      <w:r w:rsidRPr="00A7768D">
        <w:rPr>
          <w:lang w:val="en-US"/>
        </w:rPr>
        <w:t xml:space="preserve">membuat suku bunga BI meningkat. Keadaan seperti ini membuat masyarakat dan atau para investor lebih tertarik menabung. Karena masyarakat dan atau para investor </w:t>
      </w:r>
      <w:proofErr w:type="gramStart"/>
      <w:r w:rsidRPr="00A7768D">
        <w:rPr>
          <w:lang w:val="en-US"/>
        </w:rPr>
        <w:t>akan</w:t>
      </w:r>
      <w:proofErr w:type="gramEnd"/>
      <w:r w:rsidRPr="00A7768D">
        <w:rPr>
          <w:lang w:val="en-US"/>
        </w:rPr>
        <w:t xml:space="preserve"> cenderung terdorong untuk mengorbankan pengeluaran konsumsinya guna untuk menambah tabungan. </w:t>
      </w:r>
      <w:r w:rsidRPr="00A7768D">
        <w:t>Nilai tukar</w:t>
      </w:r>
      <w:r w:rsidRPr="00A7768D">
        <w:rPr>
          <w:color w:val="FFFFFF" w:themeColor="background1"/>
        </w:rPr>
        <w:t xml:space="preserve"> </w:t>
      </w:r>
      <w:r w:rsidRPr="00A7768D">
        <w:t xml:space="preserve">akan terus menerus rentan melemah selama penyebaran </w:t>
      </w:r>
      <w:r w:rsidRPr="00A7768D">
        <w:rPr>
          <w:i/>
        </w:rPr>
        <w:t xml:space="preserve">covid-19 </w:t>
      </w:r>
      <w:r w:rsidRPr="00A7768D">
        <w:t xml:space="preserve">dan dapat membuat pasar lokal cemas terhadap ketersediaan makanan dan minuman yang akan terus melonjak. Disamping itu, masyarakat dengan ekonomi rendah mengalami kesusahan untuk memenuhi </w:t>
      </w:r>
      <w:r w:rsidRPr="00A7768D">
        <w:lastRenderedPageBreak/>
        <w:t xml:space="preserve">kebutuhan. Otomatis, kebutuhan pangan naik, permintaan naik, namun penghasilan rendah. </w:t>
      </w:r>
    </w:p>
    <w:p w:rsidR="00D77AC5" w:rsidRDefault="00034674" w:rsidP="00034674">
      <w:pPr>
        <w:pStyle w:val="BodyText"/>
        <w:ind w:right="39" w:firstLine="608"/>
        <w:jc w:val="both"/>
        <w:rPr>
          <w:b/>
        </w:rPr>
      </w:pPr>
      <w:r w:rsidRPr="00A7768D">
        <w:rPr>
          <w:rFonts w:ascii="CIDFont+F2" w:hAnsi="CIDFont+F2"/>
          <w:color w:val="000000"/>
        </w:rPr>
        <w:t>Dari</w:t>
      </w:r>
      <w:r w:rsidRPr="00A7768D">
        <w:rPr>
          <w:rFonts w:ascii="CIDFont+F2" w:hAnsi="CIDFont+F2"/>
          <w:color w:val="FFFFFF" w:themeColor="background1"/>
        </w:rPr>
        <w:t>i</w:t>
      </w:r>
      <w:r w:rsidRPr="00A7768D">
        <w:rPr>
          <w:rFonts w:ascii="CIDFont+F2" w:hAnsi="CIDFont+F2"/>
          <w:color w:val="000000"/>
        </w:rPr>
        <w:t>berbagai hasil penelitian</w:t>
      </w:r>
      <w:r w:rsidRPr="00A7768D">
        <w:rPr>
          <w:rFonts w:ascii="CIDFont+F2" w:hAnsi="CIDFont+F2"/>
          <w:color w:val="FFFFFF" w:themeColor="background1"/>
        </w:rPr>
        <w:t>n</w:t>
      </w:r>
      <w:r w:rsidRPr="00A7768D">
        <w:rPr>
          <w:rFonts w:ascii="CIDFont+F2" w:hAnsi="CIDFont+F2"/>
          <w:color w:val="000000"/>
        </w:rPr>
        <w:t>di atas maka sekiranya masih terdapat celah (gap) teori yang bisa dibuktikan</w:t>
      </w:r>
      <w:r w:rsidRPr="00A7768D">
        <w:rPr>
          <w:rFonts w:ascii="CIDFont+F2" w:hAnsi="CIDFont+F2"/>
          <w:color w:val="FFFFFF" w:themeColor="background1"/>
        </w:rPr>
        <w:t>n</w:t>
      </w:r>
      <w:r w:rsidRPr="00A7768D">
        <w:rPr>
          <w:rFonts w:ascii="CIDFont+F2" w:hAnsi="CIDFont+F2"/>
          <w:color w:val="000000"/>
        </w:rPr>
        <w:t>secara empiris tentang hubungan inflasi</w:t>
      </w:r>
      <w:r w:rsidRPr="00A7768D">
        <w:rPr>
          <w:rFonts w:ascii="CIDFont+F2" w:hAnsi="CIDFont+F2"/>
          <w:color w:val="FFFFFF" w:themeColor="background1"/>
        </w:rPr>
        <w:t>i</w:t>
      </w:r>
      <w:r w:rsidRPr="00A7768D">
        <w:rPr>
          <w:rFonts w:ascii="CIDFont+F2" w:hAnsi="CIDFont+F2"/>
          <w:color w:val="000000"/>
        </w:rPr>
        <w:t>, suku bunga SBI, nilai tukar rupiah, dan indeks</w:t>
      </w:r>
      <w:r w:rsidRPr="00A7768D">
        <w:rPr>
          <w:rFonts w:ascii="CIDFont+F2" w:hAnsi="CIDFont+F2"/>
          <w:color w:val="FFFFFF" w:themeColor="background1"/>
        </w:rPr>
        <w:t>m</w:t>
      </w:r>
      <w:r w:rsidRPr="00A7768D">
        <w:rPr>
          <w:rFonts w:ascii="CIDFont+F2" w:hAnsi="CIDFont+F2"/>
          <w:color w:val="000000"/>
        </w:rPr>
        <w:t>harga saham</w:t>
      </w:r>
      <w:r w:rsidRPr="00A7768D">
        <w:rPr>
          <w:rFonts w:ascii="CIDFont+F2" w:hAnsi="CIDFont+F2"/>
          <w:color w:val="FFFFFF" w:themeColor="background1"/>
        </w:rPr>
        <w:t>m</w:t>
      </w:r>
      <w:r w:rsidRPr="00A7768D">
        <w:rPr>
          <w:rFonts w:ascii="CIDFont+F2" w:hAnsi="CIDFont+F2"/>
          <w:color w:val="000000"/>
        </w:rPr>
        <w:t>gabungan (IHSG). Penelitian</w:t>
      </w:r>
      <w:r w:rsidRPr="00A7768D">
        <w:rPr>
          <w:rFonts w:ascii="CIDFont+F2" w:hAnsi="CIDFont+F2"/>
          <w:color w:val="FFFFFF" w:themeColor="background1"/>
        </w:rPr>
        <w:t>m</w:t>
      </w:r>
      <w:r w:rsidRPr="00A7768D">
        <w:rPr>
          <w:rFonts w:ascii="CIDFont+F2" w:hAnsi="CIDFont+F2"/>
          <w:color w:val="000000"/>
        </w:rPr>
        <w:t>ini dilakukan</w:t>
      </w:r>
      <w:r w:rsidRPr="00A7768D">
        <w:rPr>
          <w:rFonts w:ascii="CIDFont+F2" w:hAnsi="CIDFont+F2"/>
          <w:color w:val="FFFFFF" w:themeColor="background1"/>
        </w:rPr>
        <w:t>w</w:t>
      </w:r>
      <w:r w:rsidRPr="00A7768D">
        <w:rPr>
          <w:rFonts w:ascii="CIDFont+F2" w:hAnsi="CIDFont+F2"/>
          <w:color w:val="000000"/>
        </w:rPr>
        <w:t>bertujuan untuk</w:t>
      </w:r>
      <w:r w:rsidRPr="00A7768D">
        <w:rPr>
          <w:rFonts w:ascii="CIDFont+F2" w:hAnsi="CIDFont+F2"/>
          <w:color w:val="FFFFFF" w:themeColor="background1"/>
        </w:rPr>
        <w:t>w</w:t>
      </w:r>
      <w:r w:rsidRPr="00A7768D">
        <w:rPr>
          <w:rFonts w:ascii="CIDFont+F2" w:hAnsi="CIDFont+F2"/>
          <w:color w:val="000000"/>
        </w:rPr>
        <w:t>membuktikan sifat hubungan antar variabel-variabel</w:t>
      </w:r>
      <w:r w:rsidRPr="00A7768D">
        <w:rPr>
          <w:rFonts w:ascii="CIDFont+F2" w:hAnsi="CIDFont+F2"/>
          <w:color w:val="FFFFFF" w:themeColor="background1"/>
        </w:rPr>
        <w:t>m</w:t>
      </w:r>
      <w:r w:rsidRPr="00A7768D">
        <w:rPr>
          <w:rFonts w:ascii="CIDFont+F2" w:hAnsi="CIDFont+F2"/>
          <w:color w:val="000000"/>
        </w:rPr>
        <w:t>tersebut apakah parsial atau bersama-sama</w:t>
      </w:r>
      <w:r w:rsidRPr="00A7768D">
        <w:rPr>
          <w:rFonts w:ascii="CIDFont+F2" w:hAnsi="CIDFont+F2"/>
          <w:color w:val="FFFFFF" w:themeColor="background1"/>
        </w:rPr>
        <w:t>w</w:t>
      </w:r>
      <w:r w:rsidRPr="00A7768D">
        <w:rPr>
          <w:rFonts w:ascii="CIDFont+F2" w:hAnsi="CIDFont+F2"/>
          <w:color w:val="000000"/>
        </w:rPr>
        <w:t>atau keduanya, signifikan atau tidak signifikan</w:t>
      </w:r>
      <w:r w:rsidRPr="00A7768D">
        <w:rPr>
          <w:rFonts w:ascii="CIDFont+F2" w:hAnsi="CIDFont+F2"/>
          <w:color w:val="FFFFFF" w:themeColor="background1"/>
        </w:rPr>
        <w:t>n</w:t>
      </w:r>
      <w:r w:rsidRPr="00A7768D">
        <w:rPr>
          <w:rFonts w:ascii="CIDFont+F2" w:hAnsi="CIDFont+F2"/>
          <w:color w:val="000000"/>
        </w:rPr>
        <w:t xml:space="preserve">, serta positif atau negative. </w:t>
      </w:r>
      <w:r w:rsidRPr="00A7768D">
        <w:t xml:space="preserve">Oleh karenanya, penulis tertarik untuk melakukan penelitian dengan judul </w:t>
      </w:r>
      <w:r w:rsidRPr="00A7768D">
        <w:rPr>
          <w:b/>
        </w:rPr>
        <w:t>“PENGARUH INFLASI, SUKU BUNGA</w:t>
      </w:r>
      <w:r w:rsidRPr="00A7768D">
        <w:rPr>
          <w:b/>
          <w:lang w:val="id-ID"/>
        </w:rPr>
        <w:t>, DAN NILAI TUKAR</w:t>
      </w:r>
      <w:r w:rsidRPr="00A7768D">
        <w:rPr>
          <w:b/>
        </w:rPr>
        <w:t xml:space="preserve"> RUPIAH TERHADAP IHS</w:t>
      </w:r>
      <w:r>
        <w:rPr>
          <w:b/>
        </w:rPr>
        <w:t>G PADA PERUSAHAAN MANUFAKTUR</w:t>
      </w:r>
      <w:r w:rsidRPr="00A7768D">
        <w:rPr>
          <w:b/>
        </w:rPr>
        <w:t xml:space="preserve"> SEKTOR MAKANAN DAN MINUMAN DI BURSA EFEK INDONESIA (BEI)  PERIODE TAHUN 2014-2020</w:t>
      </w:r>
      <w:r w:rsidRPr="00A7768D">
        <w:rPr>
          <w:b/>
          <w:lang w:val="id-ID"/>
        </w:rPr>
        <w:t>”</w:t>
      </w:r>
      <w:r w:rsidRPr="00A7768D">
        <w:rPr>
          <w:b/>
        </w:rPr>
        <w:t>.</w:t>
      </w:r>
    </w:p>
    <w:p w:rsidR="00034674" w:rsidRPr="00034674" w:rsidRDefault="00034674" w:rsidP="00034674">
      <w:pPr>
        <w:pStyle w:val="BodyText"/>
        <w:ind w:right="39" w:firstLine="608"/>
        <w:jc w:val="both"/>
        <w:rPr>
          <w:b/>
        </w:rPr>
      </w:pPr>
    </w:p>
    <w:p w:rsidR="002F5A97" w:rsidRPr="00D437D9" w:rsidRDefault="00150D9A" w:rsidP="00D437D9">
      <w:pPr>
        <w:pStyle w:val="Heading1"/>
        <w:spacing w:before="0"/>
        <w:jc w:val="both"/>
      </w:pPr>
      <w:r>
        <w:t>TINJAUAN PUSTAKA</w:t>
      </w:r>
    </w:p>
    <w:p w:rsidR="002F5A97" w:rsidRDefault="00150D9A">
      <w:pPr>
        <w:spacing w:line="274" w:lineRule="exact"/>
        <w:ind w:left="112"/>
        <w:jc w:val="both"/>
        <w:rPr>
          <w:b/>
          <w:sz w:val="24"/>
        </w:rPr>
      </w:pPr>
      <w:r>
        <w:rPr>
          <w:b/>
          <w:sz w:val="24"/>
        </w:rPr>
        <w:t>Indeks Harga Saham</w:t>
      </w:r>
      <w:r w:rsidR="00034674">
        <w:rPr>
          <w:b/>
          <w:sz w:val="24"/>
        </w:rPr>
        <w:t xml:space="preserve"> Gabungan</w:t>
      </w:r>
    </w:p>
    <w:p w:rsidR="00034674" w:rsidRPr="00034674" w:rsidRDefault="00034674" w:rsidP="00034674">
      <w:pPr>
        <w:ind w:left="111"/>
        <w:jc w:val="both"/>
        <w:rPr>
          <w:sz w:val="24"/>
          <w:szCs w:val="24"/>
          <w:lang w:val="en-US"/>
        </w:rPr>
      </w:pPr>
      <w:r w:rsidRPr="000741A7">
        <w:rPr>
          <w:sz w:val="24"/>
          <w:szCs w:val="24"/>
          <w:lang w:val="en-US"/>
        </w:rPr>
        <w:t>Menurut Zulbiadi Latief (2018:1) IHSG adalah indeks untuk seluruh saham yang diperdagangkan di Bursa Efek Indonesia, yang mencerminkan trend pergerakan dan nilai rata-rata keseluruhan saham dari emiten yang ada di Indonesia.</w:t>
      </w:r>
    </w:p>
    <w:p w:rsidR="002F5A97" w:rsidRDefault="00150D9A">
      <w:pPr>
        <w:pStyle w:val="ListParagraph"/>
        <w:numPr>
          <w:ilvl w:val="0"/>
          <w:numId w:val="9"/>
        </w:numPr>
        <w:tabs>
          <w:tab w:val="left" w:pos="353"/>
        </w:tabs>
        <w:ind w:hanging="241"/>
        <w:rPr>
          <w:sz w:val="24"/>
        </w:rPr>
      </w:pPr>
      <w:r>
        <w:rPr>
          <w:sz w:val="24"/>
        </w:rPr>
        <w:t>Faktor Internal (Lingkungan</w:t>
      </w:r>
      <w:r>
        <w:rPr>
          <w:spacing w:val="-2"/>
          <w:sz w:val="24"/>
        </w:rPr>
        <w:t xml:space="preserve"> </w:t>
      </w:r>
      <w:r>
        <w:rPr>
          <w:sz w:val="24"/>
        </w:rPr>
        <w:t>Mikro)</w:t>
      </w:r>
    </w:p>
    <w:p w:rsidR="002F5A97" w:rsidRDefault="00150D9A">
      <w:pPr>
        <w:pStyle w:val="BodyText"/>
        <w:ind w:right="116"/>
        <w:jc w:val="both"/>
      </w:pPr>
      <w:r>
        <w:t>Faktor internal ( lingkungan mikro ) antara lain :</w:t>
      </w:r>
    </w:p>
    <w:p w:rsidR="002F5A97" w:rsidRDefault="00150D9A">
      <w:pPr>
        <w:pStyle w:val="ListParagraph"/>
        <w:numPr>
          <w:ilvl w:val="1"/>
          <w:numId w:val="9"/>
        </w:numPr>
        <w:tabs>
          <w:tab w:val="left" w:pos="834"/>
          <w:tab w:val="left" w:pos="2366"/>
          <w:tab w:val="left" w:pos="3932"/>
        </w:tabs>
        <w:ind w:right="113"/>
        <w:rPr>
          <w:sz w:val="24"/>
        </w:rPr>
      </w:pPr>
      <w:r>
        <w:rPr>
          <w:sz w:val="24"/>
        </w:rPr>
        <w:t xml:space="preserve">Pengumuman tentang </w:t>
      </w:r>
      <w:r>
        <w:rPr>
          <w:spacing w:val="-3"/>
          <w:sz w:val="24"/>
        </w:rPr>
        <w:t xml:space="preserve">pemasaran, </w:t>
      </w:r>
      <w:r>
        <w:rPr>
          <w:sz w:val="24"/>
        </w:rPr>
        <w:t>produksi,</w:t>
      </w:r>
      <w:r>
        <w:rPr>
          <w:sz w:val="24"/>
        </w:rPr>
        <w:tab/>
        <w:t>penjualan</w:t>
      </w:r>
      <w:r>
        <w:rPr>
          <w:sz w:val="24"/>
        </w:rPr>
        <w:tab/>
      </w:r>
      <w:r>
        <w:rPr>
          <w:spacing w:val="-4"/>
          <w:sz w:val="24"/>
        </w:rPr>
        <w:t xml:space="preserve">seperti </w:t>
      </w:r>
      <w:r>
        <w:rPr>
          <w:sz w:val="24"/>
        </w:rPr>
        <w:t xml:space="preserve">pengiklanan, rincian </w:t>
      </w:r>
      <w:r>
        <w:rPr>
          <w:spacing w:val="-3"/>
          <w:sz w:val="24"/>
        </w:rPr>
        <w:t xml:space="preserve">kontrak, </w:t>
      </w:r>
      <w:r>
        <w:rPr>
          <w:sz w:val="24"/>
        </w:rPr>
        <w:t xml:space="preserve">perubahan harga, penarikan </w:t>
      </w:r>
      <w:r>
        <w:rPr>
          <w:spacing w:val="-3"/>
          <w:sz w:val="24"/>
        </w:rPr>
        <w:t xml:space="preserve">produk </w:t>
      </w:r>
      <w:r>
        <w:rPr>
          <w:sz w:val="24"/>
        </w:rPr>
        <w:t>baru, laporan produksi,</w:t>
      </w:r>
      <w:r>
        <w:rPr>
          <w:spacing w:val="15"/>
          <w:sz w:val="24"/>
        </w:rPr>
        <w:t xml:space="preserve"> </w:t>
      </w:r>
      <w:r>
        <w:rPr>
          <w:spacing w:val="-3"/>
          <w:sz w:val="24"/>
        </w:rPr>
        <w:t>laporan</w:t>
      </w:r>
    </w:p>
    <w:p w:rsidR="00034674" w:rsidRDefault="00034674" w:rsidP="00034674">
      <w:pPr>
        <w:pStyle w:val="BodyText"/>
        <w:spacing w:before="90"/>
        <w:ind w:left="833" w:right="43"/>
        <w:jc w:val="both"/>
      </w:pPr>
      <w:r>
        <w:t>keamanan produk, dan laporan penjualan.</w:t>
      </w:r>
    </w:p>
    <w:p w:rsidR="00034674" w:rsidRDefault="00034674" w:rsidP="00034674">
      <w:pPr>
        <w:pStyle w:val="ListParagraph"/>
        <w:numPr>
          <w:ilvl w:val="1"/>
          <w:numId w:val="9"/>
        </w:numPr>
        <w:tabs>
          <w:tab w:val="left" w:pos="834"/>
        </w:tabs>
        <w:ind w:right="41"/>
        <w:rPr>
          <w:sz w:val="24"/>
        </w:rPr>
      </w:pPr>
      <w:r>
        <w:rPr>
          <w:sz w:val="24"/>
        </w:rPr>
        <w:t xml:space="preserve">Pengumuman pendanaan </w:t>
      </w:r>
      <w:r>
        <w:rPr>
          <w:spacing w:val="-3"/>
          <w:sz w:val="24"/>
        </w:rPr>
        <w:t xml:space="preserve">(financing </w:t>
      </w:r>
      <w:r>
        <w:rPr>
          <w:sz w:val="24"/>
        </w:rPr>
        <w:t xml:space="preserve">announcements), seperti pengumuman yang berhubungan dengan ekuitas </w:t>
      </w:r>
      <w:r>
        <w:rPr>
          <w:spacing w:val="-5"/>
          <w:sz w:val="24"/>
        </w:rPr>
        <w:t xml:space="preserve">dan </w:t>
      </w:r>
      <w:r>
        <w:rPr>
          <w:sz w:val="24"/>
        </w:rPr>
        <w:t>hutang.</w:t>
      </w:r>
    </w:p>
    <w:p w:rsidR="00034674" w:rsidRDefault="00034674" w:rsidP="00034674">
      <w:pPr>
        <w:pStyle w:val="ListParagraph"/>
        <w:numPr>
          <w:ilvl w:val="1"/>
          <w:numId w:val="9"/>
        </w:numPr>
        <w:tabs>
          <w:tab w:val="left" w:pos="834"/>
        </w:tabs>
        <w:ind w:right="40"/>
        <w:rPr>
          <w:sz w:val="24"/>
        </w:rPr>
      </w:pPr>
      <w:r>
        <w:rPr>
          <w:sz w:val="24"/>
        </w:rPr>
        <w:t xml:space="preserve">Pengumuman badan </w:t>
      </w:r>
      <w:r>
        <w:rPr>
          <w:spacing w:val="-3"/>
          <w:sz w:val="24"/>
        </w:rPr>
        <w:t xml:space="preserve">direksi </w:t>
      </w:r>
      <w:r>
        <w:rPr>
          <w:sz w:val="24"/>
        </w:rPr>
        <w:t xml:space="preserve">manajemen (management-board </w:t>
      </w:r>
      <w:r>
        <w:rPr>
          <w:spacing w:val="-5"/>
          <w:sz w:val="24"/>
        </w:rPr>
        <w:t xml:space="preserve">of </w:t>
      </w:r>
      <w:r>
        <w:rPr>
          <w:sz w:val="24"/>
        </w:rPr>
        <w:t xml:space="preserve">director announcements) </w:t>
      </w:r>
      <w:r>
        <w:rPr>
          <w:spacing w:val="-3"/>
          <w:sz w:val="24"/>
        </w:rPr>
        <w:t xml:space="preserve">seperti </w:t>
      </w:r>
      <w:r>
        <w:rPr>
          <w:sz w:val="24"/>
        </w:rPr>
        <w:t>perubahan dan pergantian direktur, manajemen dan struktur</w:t>
      </w:r>
      <w:r>
        <w:rPr>
          <w:spacing w:val="-2"/>
          <w:sz w:val="24"/>
        </w:rPr>
        <w:t xml:space="preserve"> </w:t>
      </w:r>
      <w:r>
        <w:rPr>
          <w:sz w:val="24"/>
        </w:rPr>
        <w:t>organisasi.</w:t>
      </w:r>
    </w:p>
    <w:p w:rsidR="00034674" w:rsidRDefault="00034674" w:rsidP="00034674">
      <w:pPr>
        <w:pStyle w:val="ListParagraph"/>
        <w:numPr>
          <w:ilvl w:val="1"/>
          <w:numId w:val="9"/>
        </w:numPr>
        <w:tabs>
          <w:tab w:val="left" w:pos="834"/>
          <w:tab w:val="left" w:pos="2970"/>
        </w:tabs>
        <w:ind w:right="42"/>
        <w:rPr>
          <w:sz w:val="24"/>
        </w:rPr>
      </w:pPr>
      <w:r>
        <w:rPr>
          <w:sz w:val="24"/>
        </w:rPr>
        <w:t>Pengumuman</w:t>
      </w:r>
      <w:r>
        <w:rPr>
          <w:sz w:val="24"/>
        </w:rPr>
        <w:tab/>
      </w:r>
      <w:r>
        <w:rPr>
          <w:spacing w:val="-1"/>
          <w:sz w:val="24"/>
        </w:rPr>
        <w:t xml:space="preserve">pengambilalihan </w:t>
      </w:r>
      <w:r>
        <w:rPr>
          <w:sz w:val="24"/>
        </w:rPr>
        <w:lastRenderedPageBreak/>
        <w:t xml:space="preserve">diversifikasi, seperti laporan merger, investasi ekuitas, laporan take </w:t>
      </w:r>
      <w:r>
        <w:rPr>
          <w:spacing w:val="-5"/>
          <w:sz w:val="24"/>
        </w:rPr>
        <w:t xml:space="preserve">over </w:t>
      </w:r>
      <w:r>
        <w:rPr>
          <w:sz w:val="24"/>
        </w:rPr>
        <w:t>oleh pengakuisisian dan diakuisisi, laporan divestasi dan</w:t>
      </w:r>
      <w:r>
        <w:rPr>
          <w:spacing w:val="-1"/>
          <w:sz w:val="24"/>
        </w:rPr>
        <w:t xml:space="preserve"> </w:t>
      </w:r>
      <w:r>
        <w:rPr>
          <w:sz w:val="24"/>
        </w:rPr>
        <w:t>lainnya.</w:t>
      </w:r>
    </w:p>
    <w:p w:rsidR="00034674" w:rsidRDefault="00034674" w:rsidP="00034674">
      <w:pPr>
        <w:pStyle w:val="ListParagraph"/>
        <w:numPr>
          <w:ilvl w:val="1"/>
          <w:numId w:val="9"/>
        </w:numPr>
        <w:tabs>
          <w:tab w:val="left" w:pos="834"/>
          <w:tab w:val="left" w:pos="2373"/>
          <w:tab w:val="left" w:pos="3438"/>
        </w:tabs>
        <w:spacing w:before="1"/>
        <w:ind w:right="41"/>
        <w:rPr>
          <w:sz w:val="24"/>
        </w:rPr>
      </w:pPr>
      <w:r>
        <w:rPr>
          <w:sz w:val="24"/>
        </w:rPr>
        <w:t>Pengumuman</w:t>
      </w:r>
      <w:r>
        <w:rPr>
          <w:sz w:val="24"/>
        </w:rPr>
        <w:tab/>
        <w:t>investasi</w:t>
      </w:r>
      <w:r>
        <w:rPr>
          <w:sz w:val="24"/>
        </w:rPr>
        <w:tab/>
      </w:r>
      <w:r>
        <w:rPr>
          <w:spacing w:val="-3"/>
          <w:sz w:val="24"/>
        </w:rPr>
        <w:t xml:space="preserve">(investment </w:t>
      </w:r>
      <w:r>
        <w:rPr>
          <w:sz w:val="24"/>
        </w:rPr>
        <w:t xml:space="preserve">annuncements), seperti melakukan ekspansi pabrik, pengembangan </w:t>
      </w:r>
      <w:r>
        <w:rPr>
          <w:spacing w:val="-4"/>
          <w:sz w:val="24"/>
        </w:rPr>
        <w:t xml:space="preserve">riset </w:t>
      </w:r>
      <w:r>
        <w:rPr>
          <w:sz w:val="24"/>
        </w:rPr>
        <w:t>dan, penutupan usaha</w:t>
      </w:r>
      <w:r>
        <w:rPr>
          <w:spacing w:val="-2"/>
          <w:sz w:val="24"/>
        </w:rPr>
        <w:t xml:space="preserve"> </w:t>
      </w:r>
      <w:r>
        <w:rPr>
          <w:sz w:val="24"/>
        </w:rPr>
        <w:t>lainnya.</w:t>
      </w:r>
    </w:p>
    <w:p w:rsidR="00034674" w:rsidRDefault="00034674" w:rsidP="00034674">
      <w:pPr>
        <w:pStyle w:val="ListParagraph"/>
        <w:numPr>
          <w:ilvl w:val="1"/>
          <w:numId w:val="9"/>
        </w:numPr>
        <w:tabs>
          <w:tab w:val="left" w:pos="833"/>
          <w:tab w:val="left" w:pos="834"/>
        </w:tabs>
        <w:ind w:right="39"/>
        <w:rPr>
          <w:sz w:val="24"/>
        </w:rPr>
      </w:pPr>
      <w:r>
        <w:rPr>
          <w:sz w:val="24"/>
        </w:rPr>
        <w:t>Pengumuman ketenagakerjaan (</w:t>
      </w:r>
      <w:r>
        <w:rPr>
          <w:i/>
          <w:sz w:val="24"/>
        </w:rPr>
        <w:t>labour announcements</w:t>
      </w:r>
      <w:r>
        <w:rPr>
          <w:sz w:val="24"/>
        </w:rPr>
        <w:t>), seperti negoisasi baru, kontrak baru, pemogokan dan lainnya.</w:t>
      </w:r>
    </w:p>
    <w:p w:rsidR="00034674" w:rsidRDefault="00034674" w:rsidP="00034674">
      <w:pPr>
        <w:pStyle w:val="ListParagraph"/>
        <w:numPr>
          <w:ilvl w:val="1"/>
          <w:numId w:val="9"/>
        </w:numPr>
        <w:tabs>
          <w:tab w:val="left" w:pos="834"/>
          <w:tab w:val="left" w:pos="2538"/>
          <w:tab w:val="left" w:pos="3649"/>
        </w:tabs>
        <w:ind w:right="41"/>
        <w:rPr>
          <w:i/>
          <w:sz w:val="24"/>
        </w:rPr>
      </w:pPr>
      <w:r>
        <w:rPr>
          <w:sz w:val="24"/>
        </w:rPr>
        <w:t>Pengumuman</w:t>
      </w:r>
      <w:r>
        <w:rPr>
          <w:sz w:val="24"/>
        </w:rPr>
        <w:tab/>
        <w:t>laporan</w:t>
      </w:r>
      <w:r>
        <w:rPr>
          <w:sz w:val="24"/>
        </w:rPr>
        <w:tab/>
      </w:r>
      <w:r>
        <w:rPr>
          <w:spacing w:val="-3"/>
          <w:sz w:val="24"/>
        </w:rPr>
        <w:t xml:space="preserve">keuangan </w:t>
      </w:r>
      <w:r>
        <w:rPr>
          <w:sz w:val="24"/>
        </w:rPr>
        <w:t xml:space="preserve">perusahaan, seperti peramalan laba sebelum akhir tahun fiskal dan </w:t>
      </w:r>
      <w:r>
        <w:rPr>
          <w:spacing w:val="-3"/>
          <w:sz w:val="24"/>
        </w:rPr>
        <w:t xml:space="preserve">setelah </w:t>
      </w:r>
      <w:r>
        <w:rPr>
          <w:sz w:val="24"/>
        </w:rPr>
        <w:t xml:space="preserve">akhir tahun fiskal, </w:t>
      </w:r>
      <w:r>
        <w:rPr>
          <w:i/>
          <w:sz w:val="24"/>
        </w:rPr>
        <w:t>earning</w:t>
      </w:r>
      <w:r>
        <w:rPr>
          <w:i/>
          <w:spacing w:val="-2"/>
          <w:sz w:val="24"/>
        </w:rPr>
        <w:t xml:space="preserve"> </w:t>
      </w:r>
      <w:r>
        <w:rPr>
          <w:i/>
          <w:sz w:val="24"/>
        </w:rPr>
        <w:t>per</w:t>
      </w:r>
    </w:p>
    <w:p w:rsidR="00034674" w:rsidRDefault="00034674" w:rsidP="00034674">
      <w:pPr>
        <w:ind w:left="833" w:right="39"/>
        <w:rPr>
          <w:sz w:val="24"/>
        </w:rPr>
      </w:pPr>
      <w:r>
        <w:rPr>
          <w:i/>
          <w:sz w:val="24"/>
        </w:rPr>
        <w:t xml:space="preserve">share </w:t>
      </w:r>
      <w:r>
        <w:rPr>
          <w:sz w:val="24"/>
        </w:rPr>
        <w:t xml:space="preserve">(EPS) dan </w:t>
      </w:r>
      <w:r>
        <w:rPr>
          <w:i/>
          <w:sz w:val="24"/>
        </w:rPr>
        <w:t xml:space="preserve">dividen per share </w:t>
      </w:r>
      <w:r>
        <w:rPr>
          <w:sz w:val="24"/>
        </w:rPr>
        <w:t xml:space="preserve">(DPS), </w:t>
      </w:r>
      <w:r>
        <w:rPr>
          <w:i/>
          <w:sz w:val="24"/>
        </w:rPr>
        <w:t xml:space="preserve">price earning ratio, net profit margin, return on assets </w:t>
      </w:r>
      <w:r>
        <w:rPr>
          <w:sz w:val="24"/>
        </w:rPr>
        <w:t>(ROA) dan lain-lain.</w:t>
      </w:r>
    </w:p>
    <w:p w:rsidR="002F5A97" w:rsidRDefault="002F5A97">
      <w:pPr>
        <w:jc w:val="both"/>
        <w:rPr>
          <w:sz w:val="24"/>
        </w:rPr>
      </w:pPr>
    </w:p>
    <w:p w:rsidR="00034674" w:rsidRDefault="00034674" w:rsidP="00034674">
      <w:pPr>
        <w:pStyle w:val="ListParagraph"/>
        <w:numPr>
          <w:ilvl w:val="0"/>
          <w:numId w:val="9"/>
        </w:numPr>
        <w:tabs>
          <w:tab w:val="left" w:pos="413"/>
        </w:tabs>
        <w:ind w:left="112" w:right="43" w:firstLine="0"/>
        <w:rPr>
          <w:sz w:val="24"/>
        </w:rPr>
      </w:pPr>
      <w:r>
        <w:rPr>
          <w:sz w:val="24"/>
        </w:rPr>
        <w:t>Faktor Eksternal (Lingkungan Makro) Faktor eksternal ( lingkungan makro ) antara lain adalah</w:t>
      </w:r>
      <w:r>
        <w:rPr>
          <w:spacing w:val="-1"/>
          <w:sz w:val="24"/>
        </w:rPr>
        <w:t xml:space="preserve"> </w:t>
      </w:r>
      <w:r>
        <w:rPr>
          <w:sz w:val="24"/>
        </w:rPr>
        <w:t>:</w:t>
      </w:r>
    </w:p>
    <w:p w:rsidR="00034674" w:rsidRDefault="00034674" w:rsidP="00034674">
      <w:pPr>
        <w:pStyle w:val="ListParagraph"/>
        <w:numPr>
          <w:ilvl w:val="1"/>
          <w:numId w:val="9"/>
        </w:numPr>
        <w:tabs>
          <w:tab w:val="left" w:pos="834"/>
        </w:tabs>
        <w:spacing w:before="1"/>
        <w:ind w:right="42"/>
        <w:rPr>
          <w:sz w:val="24"/>
        </w:rPr>
      </w:pPr>
      <w:r>
        <w:rPr>
          <w:sz w:val="24"/>
        </w:rPr>
        <w:t xml:space="preserve">Pengumuman dari pemerintah seperti perubahan suku bunga tabungan </w:t>
      </w:r>
      <w:r>
        <w:rPr>
          <w:spacing w:val="-5"/>
          <w:sz w:val="24"/>
        </w:rPr>
        <w:t xml:space="preserve">dan </w:t>
      </w:r>
      <w:r>
        <w:rPr>
          <w:sz w:val="24"/>
        </w:rPr>
        <w:t xml:space="preserve">deposito, kurs valuta asing, </w:t>
      </w:r>
      <w:r>
        <w:rPr>
          <w:spacing w:val="-3"/>
          <w:sz w:val="24"/>
        </w:rPr>
        <w:t xml:space="preserve">inflasi, </w:t>
      </w:r>
      <w:r>
        <w:rPr>
          <w:sz w:val="24"/>
        </w:rPr>
        <w:t xml:space="preserve">serta berbagai regulasi dan deregulasi ekonomi yang dikeluarkan </w:t>
      </w:r>
      <w:r>
        <w:rPr>
          <w:spacing w:val="-4"/>
          <w:sz w:val="24"/>
        </w:rPr>
        <w:t xml:space="preserve">oleh </w:t>
      </w:r>
      <w:r>
        <w:rPr>
          <w:sz w:val="24"/>
        </w:rPr>
        <w:t>pemerintah.</w:t>
      </w:r>
    </w:p>
    <w:p w:rsidR="00034674" w:rsidRDefault="00034674" w:rsidP="00034674">
      <w:pPr>
        <w:pStyle w:val="ListParagraph"/>
        <w:numPr>
          <w:ilvl w:val="1"/>
          <w:numId w:val="9"/>
        </w:numPr>
        <w:tabs>
          <w:tab w:val="left" w:pos="834"/>
        </w:tabs>
        <w:ind w:right="38"/>
        <w:rPr>
          <w:sz w:val="24"/>
        </w:rPr>
      </w:pPr>
      <w:r>
        <w:rPr>
          <w:sz w:val="24"/>
        </w:rPr>
        <w:t>Pengumuman hukum (</w:t>
      </w:r>
      <w:r>
        <w:rPr>
          <w:i/>
          <w:sz w:val="24"/>
        </w:rPr>
        <w:t>legal announcements</w:t>
      </w:r>
      <w:r>
        <w:rPr>
          <w:sz w:val="24"/>
        </w:rPr>
        <w:t>), seperti tuntutan karyawan terhadap perusahaan atau terhadap manajernya dan tuntutan perusahaan terhadap</w:t>
      </w:r>
      <w:r>
        <w:rPr>
          <w:spacing w:val="-2"/>
          <w:sz w:val="24"/>
        </w:rPr>
        <w:t xml:space="preserve"> </w:t>
      </w:r>
      <w:r>
        <w:rPr>
          <w:sz w:val="24"/>
        </w:rPr>
        <w:t>manajernya.</w:t>
      </w:r>
    </w:p>
    <w:p w:rsidR="00FF5FDB" w:rsidRDefault="00034674" w:rsidP="00FF5FDB">
      <w:pPr>
        <w:pStyle w:val="BodyText"/>
        <w:spacing w:before="90"/>
        <w:ind w:left="833"/>
      </w:pPr>
      <w:r>
        <w:t xml:space="preserve">Pengumuman industri </w:t>
      </w:r>
      <w:r>
        <w:rPr>
          <w:spacing w:val="-3"/>
        </w:rPr>
        <w:t xml:space="preserve">sekuritas </w:t>
      </w:r>
      <w:r>
        <w:t>(</w:t>
      </w:r>
      <w:r>
        <w:rPr>
          <w:i/>
        </w:rPr>
        <w:t>securities announcements</w:t>
      </w:r>
      <w:r>
        <w:t>),</w:t>
      </w:r>
      <w:r>
        <w:rPr>
          <w:spacing w:val="-2"/>
        </w:rPr>
        <w:t xml:space="preserve"> </w:t>
      </w:r>
      <w:r>
        <w:t>seperti</w:t>
      </w:r>
      <w:r w:rsidR="00FF5FDB">
        <w:t xml:space="preserve"> laporan pertemuan tahunan, </w:t>
      </w:r>
      <w:r w:rsidR="00FF5FDB">
        <w:rPr>
          <w:i/>
        </w:rPr>
        <w:t>insider trading</w:t>
      </w:r>
      <w:r w:rsidR="00FF5FDB">
        <w:t>, volume atau harga saham perdagangan,pembatasan/penundaaan trading.</w:t>
      </w:r>
    </w:p>
    <w:p w:rsidR="00FF5FDB" w:rsidRDefault="00FF5FDB" w:rsidP="00FF5FDB">
      <w:pPr>
        <w:pStyle w:val="ListParagraph"/>
        <w:numPr>
          <w:ilvl w:val="1"/>
          <w:numId w:val="9"/>
        </w:numPr>
        <w:tabs>
          <w:tab w:val="left" w:pos="834"/>
        </w:tabs>
        <w:ind w:right="115"/>
        <w:rPr>
          <w:sz w:val="24"/>
        </w:rPr>
      </w:pPr>
      <w:r>
        <w:rPr>
          <w:sz w:val="24"/>
        </w:rPr>
        <w:t xml:space="preserve">Gejolak politik dalam negeri dan fluktuasi nilai tukar juga </w:t>
      </w:r>
      <w:r>
        <w:rPr>
          <w:spacing w:val="-3"/>
          <w:sz w:val="24"/>
        </w:rPr>
        <w:t xml:space="preserve">merupakan </w:t>
      </w:r>
      <w:r>
        <w:rPr>
          <w:sz w:val="24"/>
        </w:rPr>
        <w:t xml:space="preserve">faktor yang berpengaruh </w:t>
      </w:r>
      <w:r>
        <w:rPr>
          <w:spacing w:val="-3"/>
          <w:sz w:val="24"/>
        </w:rPr>
        <w:t xml:space="preserve">signifikan </w:t>
      </w:r>
      <w:r>
        <w:rPr>
          <w:sz w:val="24"/>
        </w:rPr>
        <w:t xml:space="preserve">pada terjadinya pergerakan </w:t>
      </w:r>
      <w:r>
        <w:rPr>
          <w:spacing w:val="-4"/>
          <w:sz w:val="24"/>
        </w:rPr>
        <w:t xml:space="preserve">harga </w:t>
      </w:r>
      <w:r>
        <w:rPr>
          <w:sz w:val="24"/>
        </w:rPr>
        <w:t>saham di bursa efek suatu</w:t>
      </w:r>
      <w:r>
        <w:rPr>
          <w:spacing w:val="-5"/>
          <w:sz w:val="24"/>
        </w:rPr>
        <w:t xml:space="preserve"> </w:t>
      </w:r>
      <w:r>
        <w:rPr>
          <w:sz w:val="24"/>
        </w:rPr>
        <w:t>negara.</w:t>
      </w:r>
    </w:p>
    <w:p w:rsidR="00FF5FDB" w:rsidRDefault="00FF5FDB" w:rsidP="00FF5FDB">
      <w:pPr>
        <w:pStyle w:val="ListParagraph"/>
        <w:numPr>
          <w:ilvl w:val="1"/>
          <w:numId w:val="9"/>
        </w:numPr>
        <w:tabs>
          <w:tab w:val="left" w:pos="834"/>
        </w:tabs>
        <w:ind w:right="115"/>
        <w:rPr>
          <w:sz w:val="24"/>
        </w:rPr>
      </w:pPr>
      <w:r>
        <w:rPr>
          <w:sz w:val="24"/>
        </w:rPr>
        <w:t xml:space="preserve">Berbagai isu baik dari dalam </w:t>
      </w:r>
      <w:r>
        <w:rPr>
          <w:spacing w:val="-4"/>
          <w:sz w:val="24"/>
        </w:rPr>
        <w:t xml:space="preserve">negeri </w:t>
      </w:r>
      <w:r>
        <w:rPr>
          <w:sz w:val="24"/>
        </w:rPr>
        <w:t>dan luar</w:t>
      </w:r>
      <w:r>
        <w:rPr>
          <w:spacing w:val="-3"/>
          <w:sz w:val="24"/>
        </w:rPr>
        <w:t xml:space="preserve"> </w:t>
      </w:r>
      <w:r>
        <w:rPr>
          <w:sz w:val="24"/>
        </w:rPr>
        <w:t>negeri</w:t>
      </w:r>
    </w:p>
    <w:p w:rsidR="00034674" w:rsidRDefault="00034674" w:rsidP="00FF5FDB">
      <w:pPr>
        <w:pStyle w:val="ListParagraph"/>
        <w:tabs>
          <w:tab w:val="left" w:pos="834"/>
        </w:tabs>
        <w:ind w:left="833" w:right="43" w:firstLine="0"/>
        <w:rPr>
          <w:sz w:val="24"/>
        </w:rPr>
      </w:pPr>
    </w:p>
    <w:p w:rsidR="00034674" w:rsidRDefault="00034674" w:rsidP="00A42391">
      <w:pPr>
        <w:pStyle w:val="BodyText"/>
        <w:numPr>
          <w:ilvl w:val="1"/>
          <w:numId w:val="9"/>
        </w:numPr>
        <w:spacing w:before="90"/>
      </w:pPr>
      <w:r>
        <w:t xml:space="preserve">laporan pertemuan tahunan, </w:t>
      </w:r>
      <w:r>
        <w:rPr>
          <w:i/>
        </w:rPr>
        <w:t xml:space="preserve">insider </w:t>
      </w:r>
      <w:r>
        <w:rPr>
          <w:i/>
        </w:rPr>
        <w:lastRenderedPageBreak/>
        <w:t>trading</w:t>
      </w:r>
      <w:r>
        <w:t>, volume atau harga saham perdagangan,pembatasan/penundaaan trading.</w:t>
      </w:r>
    </w:p>
    <w:p w:rsidR="00034674" w:rsidRDefault="00034674" w:rsidP="00034674">
      <w:pPr>
        <w:pStyle w:val="ListParagraph"/>
        <w:numPr>
          <w:ilvl w:val="1"/>
          <w:numId w:val="9"/>
        </w:numPr>
        <w:tabs>
          <w:tab w:val="left" w:pos="834"/>
        </w:tabs>
        <w:ind w:right="115"/>
        <w:rPr>
          <w:sz w:val="24"/>
        </w:rPr>
      </w:pPr>
      <w:r>
        <w:rPr>
          <w:sz w:val="24"/>
        </w:rPr>
        <w:t xml:space="preserve">Gejolak politik dalam negeri dan fluktuasi nilai tukar juga </w:t>
      </w:r>
      <w:r>
        <w:rPr>
          <w:spacing w:val="-3"/>
          <w:sz w:val="24"/>
        </w:rPr>
        <w:t xml:space="preserve">merupakan </w:t>
      </w:r>
      <w:r>
        <w:rPr>
          <w:sz w:val="24"/>
        </w:rPr>
        <w:t xml:space="preserve">faktor yang berpengaruh </w:t>
      </w:r>
      <w:r>
        <w:rPr>
          <w:spacing w:val="-3"/>
          <w:sz w:val="24"/>
        </w:rPr>
        <w:t xml:space="preserve">signifikan </w:t>
      </w:r>
      <w:r>
        <w:rPr>
          <w:sz w:val="24"/>
        </w:rPr>
        <w:t xml:space="preserve">pada terjadinya pergerakan </w:t>
      </w:r>
      <w:r>
        <w:rPr>
          <w:spacing w:val="-4"/>
          <w:sz w:val="24"/>
        </w:rPr>
        <w:t xml:space="preserve">harga </w:t>
      </w:r>
      <w:r>
        <w:rPr>
          <w:sz w:val="24"/>
        </w:rPr>
        <w:t>saham di bursa efek suatu</w:t>
      </w:r>
      <w:r>
        <w:rPr>
          <w:spacing w:val="-5"/>
          <w:sz w:val="24"/>
        </w:rPr>
        <w:t xml:space="preserve"> </w:t>
      </w:r>
      <w:r>
        <w:rPr>
          <w:sz w:val="24"/>
        </w:rPr>
        <w:t>negara.</w:t>
      </w:r>
    </w:p>
    <w:p w:rsidR="00034674" w:rsidRDefault="00034674" w:rsidP="00034674">
      <w:pPr>
        <w:pStyle w:val="ListParagraph"/>
        <w:numPr>
          <w:ilvl w:val="1"/>
          <w:numId w:val="9"/>
        </w:numPr>
        <w:tabs>
          <w:tab w:val="left" w:pos="834"/>
        </w:tabs>
        <w:ind w:right="115"/>
        <w:rPr>
          <w:sz w:val="24"/>
        </w:rPr>
      </w:pPr>
      <w:r>
        <w:rPr>
          <w:sz w:val="24"/>
        </w:rPr>
        <w:t xml:space="preserve">Berbagai isu baik dari dalam </w:t>
      </w:r>
      <w:r>
        <w:rPr>
          <w:spacing w:val="-4"/>
          <w:sz w:val="24"/>
        </w:rPr>
        <w:t xml:space="preserve">negeri </w:t>
      </w:r>
      <w:r>
        <w:rPr>
          <w:sz w:val="24"/>
        </w:rPr>
        <w:t>dan luar</w:t>
      </w:r>
      <w:r>
        <w:rPr>
          <w:spacing w:val="-3"/>
          <w:sz w:val="24"/>
        </w:rPr>
        <w:t xml:space="preserve"> </w:t>
      </w:r>
      <w:r>
        <w:rPr>
          <w:sz w:val="24"/>
        </w:rPr>
        <w:t>negeri</w:t>
      </w:r>
    </w:p>
    <w:p w:rsidR="00034674" w:rsidRDefault="00034674" w:rsidP="00034674">
      <w:pPr>
        <w:pStyle w:val="ListParagraph"/>
        <w:tabs>
          <w:tab w:val="left" w:pos="834"/>
        </w:tabs>
        <w:ind w:left="833" w:right="115" w:firstLine="0"/>
        <w:rPr>
          <w:sz w:val="24"/>
        </w:rPr>
      </w:pPr>
    </w:p>
    <w:p w:rsidR="00034674" w:rsidRPr="00034674" w:rsidRDefault="00034674" w:rsidP="00201A60">
      <w:pPr>
        <w:pStyle w:val="Heading4"/>
        <w:ind w:firstLine="450"/>
        <w:rPr>
          <w:rFonts w:ascii="Times New Roman" w:hAnsi="Times New Roman"/>
          <w:b/>
          <w:i w:val="0"/>
          <w:color w:val="auto"/>
          <w:sz w:val="24"/>
          <w:szCs w:val="24"/>
        </w:rPr>
      </w:pPr>
      <w:r w:rsidRPr="00034674">
        <w:rPr>
          <w:rFonts w:ascii="Times New Roman" w:hAnsi="Times New Roman"/>
          <w:b/>
          <w:i w:val="0"/>
          <w:color w:val="auto"/>
          <w:sz w:val="24"/>
          <w:szCs w:val="24"/>
        </w:rPr>
        <w:t>Metode</w:t>
      </w:r>
      <w:r w:rsidRPr="00034674">
        <w:rPr>
          <w:rFonts w:ascii="Times New Roman" w:hAnsi="Times New Roman"/>
          <w:b/>
          <w:i w:val="0"/>
          <w:color w:val="FFFFFF" w:themeColor="background1"/>
          <w:sz w:val="24"/>
          <w:szCs w:val="24"/>
        </w:rPr>
        <w:t>n</w:t>
      </w:r>
      <w:r w:rsidRPr="00034674">
        <w:rPr>
          <w:rFonts w:ascii="Times New Roman" w:hAnsi="Times New Roman"/>
          <w:b/>
          <w:i w:val="0"/>
          <w:color w:val="auto"/>
          <w:sz w:val="24"/>
          <w:szCs w:val="24"/>
        </w:rPr>
        <w:t>perhitungan IHSG</w:t>
      </w:r>
    </w:p>
    <w:p w:rsidR="00034674" w:rsidRPr="00832096" w:rsidRDefault="002B4A86" w:rsidP="00832096">
      <w:pPr>
        <w:tabs>
          <w:tab w:val="left" w:pos="834"/>
        </w:tabs>
        <w:ind w:left="450" w:right="115"/>
        <w:jc w:val="both"/>
        <w:rPr>
          <w:sz w:val="24"/>
        </w:rPr>
      </w:pPr>
      <w:r w:rsidRPr="00832096">
        <w:rPr>
          <w:sz w:val="24"/>
        </w:rPr>
        <w:t xml:space="preserve">Situasi pasar secara umum baru dapat diketahui jika kita mengetahui indeks harga saham gabungan. Untuk perhitungan indeks harga saham gabungan ini, caranya hampir sama dengan menghitung indeks harga saham individual tetapi harus menjumlahkan seluruh harga saham yang tercatat. </w:t>
      </w:r>
    </w:p>
    <w:p w:rsidR="002B4A86" w:rsidRPr="00832096" w:rsidRDefault="00832096" w:rsidP="00832096">
      <w:pPr>
        <w:tabs>
          <w:tab w:val="left" w:pos="834"/>
        </w:tabs>
        <w:ind w:left="450" w:right="115"/>
        <w:rPr>
          <w:sz w:val="24"/>
        </w:rPr>
      </w:pPr>
      <w:r>
        <w:rPr>
          <w:sz w:val="24"/>
        </w:rPr>
        <w:tab/>
      </w:r>
      <w:r w:rsidR="002B4A86" w:rsidRPr="00832096">
        <w:rPr>
          <w:sz w:val="24"/>
        </w:rPr>
        <w:t>Rumus untuk menghitung Indeks harga saham gabungan (IHSG) adalah sebagai berikut :</w:t>
      </w:r>
    </w:p>
    <w:p w:rsidR="002B4A86" w:rsidRDefault="002B4A86" w:rsidP="00034674">
      <w:pPr>
        <w:pStyle w:val="ListParagraph"/>
        <w:tabs>
          <w:tab w:val="left" w:pos="834"/>
        </w:tabs>
        <w:ind w:left="833" w:right="115" w:firstLine="0"/>
        <w:rPr>
          <w:sz w:val="24"/>
        </w:rPr>
      </w:pPr>
    </w:p>
    <w:p w:rsidR="002B4A86" w:rsidRDefault="002B4A86" w:rsidP="002B4A86">
      <w:pPr>
        <w:adjustRightInd w:val="0"/>
        <w:ind w:left="540" w:firstLine="180"/>
        <w:jc w:val="center"/>
        <w:rPr>
          <w:rFonts w:ascii="Cambria Math" w:hAnsi="Cambria Math"/>
          <w:sz w:val="24"/>
          <w:szCs w:val="24"/>
        </w:rPr>
      </w:pPr>
      <w:r w:rsidRPr="000741A7">
        <w:rPr>
          <w:rFonts w:ascii="Cambria Math" w:hAnsi="Cambria Math"/>
          <w:sz w:val="24"/>
          <w:szCs w:val="24"/>
        </w:rPr>
        <w:t>IHSG = (Ht/Ho) x 100%</w:t>
      </w:r>
    </w:p>
    <w:p w:rsidR="002B4A86" w:rsidRDefault="002B4A86" w:rsidP="00832096">
      <w:pPr>
        <w:adjustRightInd w:val="0"/>
        <w:ind w:firstLine="540"/>
        <w:rPr>
          <w:rFonts w:ascii="Cambria Math" w:hAnsi="Cambria Math"/>
          <w:sz w:val="24"/>
          <w:szCs w:val="24"/>
        </w:rPr>
      </w:pPr>
      <w:r>
        <w:rPr>
          <w:rFonts w:ascii="Cambria Math" w:hAnsi="Cambria Math"/>
          <w:sz w:val="24"/>
          <w:szCs w:val="24"/>
        </w:rPr>
        <w:t>Keterangan :</w:t>
      </w:r>
    </w:p>
    <w:p w:rsidR="002B4A86" w:rsidRDefault="002B4A86" w:rsidP="00832096">
      <w:pPr>
        <w:adjustRightInd w:val="0"/>
        <w:ind w:firstLine="540"/>
        <w:rPr>
          <w:rFonts w:ascii="Cambria Math" w:hAnsi="Cambria Math"/>
          <w:sz w:val="24"/>
          <w:szCs w:val="24"/>
        </w:rPr>
      </w:pPr>
      <w:r>
        <w:rPr>
          <w:rFonts w:ascii="Cambria Math" w:hAnsi="Cambria Math"/>
          <w:sz w:val="24"/>
          <w:szCs w:val="24"/>
        </w:rPr>
        <w:t>IHSG : Indeks Harga Saham Gabungan</w:t>
      </w:r>
    </w:p>
    <w:p w:rsidR="002B4A86" w:rsidRDefault="002B4A86" w:rsidP="00832096">
      <w:pPr>
        <w:adjustRightInd w:val="0"/>
        <w:ind w:left="540"/>
        <w:rPr>
          <w:rFonts w:ascii="Cambria Math" w:hAnsi="Cambria Math"/>
          <w:sz w:val="24"/>
          <w:szCs w:val="24"/>
        </w:rPr>
      </w:pPr>
      <w:r>
        <w:rPr>
          <w:rFonts w:ascii="Cambria Math" w:hAnsi="Cambria Math"/>
          <w:sz w:val="24"/>
          <w:szCs w:val="24"/>
        </w:rPr>
        <w:t>Ht : total harga semua saham pada waktu yg berlaku (</w:t>
      </w:r>
      <w:r w:rsidRPr="002B4A86">
        <w:rPr>
          <w:rFonts w:ascii="Cambria Math" w:hAnsi="Cambria Math"/>
          <w:i/>
          <w:sz w:val="24"/>
          <w:szCs w:val="24"/>
        </w:rPr>
        <w:t>open</w:t>
      </w:r>
      <w:r>
        <w:rPr>
          <w:rFonts w:ascii="Cambria Math" w:hAnsi="Cambria Math"/>
          <w:sz w:val="24"/>
          <w:szCs w:val="24"/>
        </w:rPr>
        <w:t>)</w:t>
      </w:r>
    </w:p>
    <w:p w:rsidR="002B4A86" w:rsidRDefault="002B4A86" w:rsidP="00832096">
      <w:pPr>
        <w:adjustRightInd w:val="0"/>
        <w:ind w:left="540"/>
        <w:rPr>
          <w:rFonts w:ascii="Cambria Math" w:hAnsi="Cambria Math"/>
          <w:sz w:val="24"/>
          <w:szCs w:val="24"/>
        </w:rPr>
      </w:pPr>
      <w:r>
        <w:rPr>
          <w:rFonts w:ascii="Cambria Math" w:hAnsi="Cambria Math"/>
          <w:sz w:val="24"/>
          <w:szCs w:val="24"/>
        </w:rPr>
        <w:t>Ho : total harga semua pada waktu dasar (</w:t>
      </w:r>
      <w:r w:rsidRPr="002B4A86">
        <w:rPr>
          <w:rFonts w:ascii="Cambria Math" w:hAnsi="Cambria Math"/>
          <w:i/>
          <w:sz w:val="24"/>
          <w:szCs w:val="24"/>
        </w:rPr>
        <w:t>close</w:t>
      </w:r>
      <w:r>
        <w:rPr>
          <w:rFonts w:ascii="Cambria Math" w:hAnsi="Cambria Math"/>
          <w:sz w:val="24"/>
          <w:szCs w:val="24"/>
        </w:rPr>
        <w:t>)</w:t>
      </w:r>
    </w:p>
    <w:p w:rsidR="002B4A86" w:rsidRDefault="002B4A86" w:rsidP="00832096">
      <w:pPr>
        <w:pStyle w:val="Heading1"/>
        <w:spacing w:before="0" w:line="274" w:lineRule="exact"/>
        <w:ind w:left="630" w:hanging="90"/>
        <w:jc w:val="both"/>
      </w:pPr>
      <w:r>
        <w:t xml:space="preserve">Inflasi </w:t>
      </w:r>
    </w:p>
    <w:p w:rsidR="00FF5FDB" w:rsidRDefault="002B4A86" w:rsidP="00201A60">
      <w:pPr>
        <w:ind w:left="540" w:firstLine="180"/>
        <w:jc w:val="both"/>
        <w:rPr>
          <w:sz w:val="24"/>
          <w:szCs w:val="24"/>
        </w:rPr>
      </w:pPr>
      <w:r w:rsidRPr="00FB5E64">
        <w:rPr>
          <w:sz w:val="24"/>
          <w:szCs w:val="24"/>
        </w:rPr>
        <w:t>Menurut</w:t>
      </w:r>
      <w:r w:rsidRPr="00FB5E64">
        <w:rPr>
          <w:color w:val="000000" w:themeColor="text1"/>
          <w:sz w:val="24"/>
          <w:szCs w:val="24"/>
        </w:rPr>
        <w:t xml:space="preserve"> </w:t>
      </w:r>
      <w:r w:rsidRPr="00FB5E64">
        <w:rPr>
          <w:sz w:val="24"/>
          <w:szCs w:val="24"/>
        </w:rPr>
        <w:t>M. Natsir</w:t>
      </w:r>
      <w:r w:rsidRPr="00FB5E64">
        <w:rPr>
          <w:color w:val="FFFFFF" w:themeColor="background1"/>
          <w:sz w:val="24"/>
          <w:szCs w:val="24"/>
        </w:rPr>
        <w:t>mi</w:t>
      </w:r>
      <w:r w:rsidR="00201A60">
        <w:rPr>
          <w:sz w:val="24"/>
          <w:szCs w:val="24"/>
        </w:rPr>
        <w:t>(2014:253) me</w:t>
      </w:r>
      <w:r w:rsidRPr="00FB5E64">
        <w:rPr>
          <w:sz w:val="24"/>
          <w:szCs w:val="24"/>
        </w:rPr>
        <w:t>nyatakan</w:t>
      </w:r>
      <w:r w:rsidRPr="00FB5E64">
        <w:rPr>
          <w:color w:val="FFFFFF" w:themeColor="background1"/>
          <w:sz w:val="24"/>
          <w:szCs w:val="24"/>
        </w:rPr>
        <w:t>mi</w:t>
      </w:r>
      <w:r w:rsidRPr="00FB5E64">
        <w:rPr>
          <w:sz w:val="24"/>
          <w:szCs w:val="24"/>
        </w:rPr>
        <w:t>bahwa Inflasi adalah kecenderungan</w:t>
      </w:r>
      <w:r w:rsidRPr="00FB5E64">
        <w:rPr>
          <w:color w:val="FFFFFF" w:themeColor="background1"/>
          <w:sz w:val="24"/>
          <w:szCs w:val="24"/>
        </w:rPr>
        <w:t>m</w:t>
      </w:r>
      <w:r w:rsidRPr="00FB5E64">
        <w:rPr>
          <w:sz w:val="24"/>
          <w:szCs w:val="24"/>
        </w:rPr>
        <w:t>meningkatnya harga barang dan jasa</w:t>
      </w:r>
      <w:r w:rsidRPr="00FB5E64">
        <w:rPr>
          <w:color w:val="FFFFFF" w:themeColor="background1"/>
          <w:sz w:val="24"/>
          <w:szCs w:val="24"/>
        </w:rPr>
        <w:t>m</w:t>
      </w:r>
      <w:r w:rsidRPr="00FB5E64">
        <w:rPr>
          <w:sz w:val="24"/>
          <w:szCs w:val="24"/>
        </w:rPr>
        <w:t>secara umum dan</w:t>
      </w:r>
      <w:r w:rsidRPr="00FB5E64">
        <w:rPr>
          <w:color w:val="FFFFFF" w:themeColor="background1"/>
          <w:sz w:val="24"/>
          <w:szCs w:val="24"/>
        </w:rPr>
        <w:t>n</w:t>
      </w:r>
      <w:r w:rsidRPr="00FB5E64">
        <w:rPr>
          <w:sz w:val="24"/>
          <w:szCs w:val="24"/>
        </w:rPr>
        <w:t xml:space="preserve">terus menerus. </w:t>
      </w:r>
    </w:p>
    <w:p w:rsidR="002B4A86" w:rsidRDefault="00FF5FDB" w:rsidP="00201A60">
      <w:pPr>
        <w:pStyle w:val="Heading4"/>
        <w:spacing w:before="0"/>
        <w:ind w:firstLine="540"/>
        <w:rPr>
          <w:rFonts w:ascii="Times New Roman" w:hAnsi="Times New Roman"/>
          <w:b/>
          <w:i w:val="0"/>
          <w:color w:val="auto"/>
          <w:sz w:val="24"/>
          <w:szCs w:val="24"/>
        </w:rPr>
      </w:pPr>
      <w:r w:rsidRPr="00FF5FDB">
        <w:rPr>
          <w:rFonts w:ascii="Times New Roman" w:hAnsi="Times New Roman"/>
          <w:b/>
          <w:i w:val="0"/>
          <w:color w:val="auto"/>
          <w:sz w:val="24"/>
          <w:szCs w:val="24"/>
        </w:rPr>
        <w:t>Indikator</w:t>
      </w:r>
      <w:r w:rsidRPr="00FF5FDB">
        <w:rPr>
          <w:rFonts w:ascii="Times New Roman" w:hAnsi="Times New Roman"/>
          <w:b/>
          <w:i w:val="0"/>
          <w:color w:val="FFFFFF" w:themeColor="background1"/>
          <w:sz w:val="24"/>
          <w:szCs w:val="24"/>
        </w:rPr>
        <w:t>i</w:t>
      </w:r>
      <w:r w:rsidRPr="00FF5FDB">
        <w:rPr>
          <w:rFonts w:ascii="Times New Roman" w:hAnsi="Times New Roman"/>
          <w:b/>
          <w:i w:val="0"/>
          <w:color w:val="auto"/>
          <w:sz w:val="24"/>
          <w:szCs w:val="24"/>
        </w:rPr>
        <w:t>Inflasi</w:t>
      </w:r>
    </w:p>
    <w:p w:rsidR="002B4A86" w:rsidRPr="00201A60" w:rsidRDefault="00FF5FDB" w:rsidP="00201A60">
      <w:pPr>
        <w:ind w:left="540" w:firstLine="180"/>
        <w:jc w:val="both"/>
        <w:rPr>
          <w:lang w:val="en-US"/>
        </w:rPr>
        <w:sectPr w:rsidR="002B4A86" w:rsidRPr="00201A60" w:rsidSect="00201A60">
          <w:footerReference w:type="even" r:id="rId14"/>
          <w:footerReference w:type="default" r:id="rId15"/>
          <w:type w:val="continuous"/>
          <w:pgSz w:w="11910" w:h="16840"/>
          <w:pgMar w:top="1540" w:right="1020" w:bottom="1240" w:left="1020" w:header="720" w:footer="720" w:gutter="0"/>
          <w:cols w:num="2" w:space="720" w:equalWidth="0">
            <w:col w:w="4614" w:space="567"/>
            <w:col w:w="4689"/>
          </w:cols>
        </w:sectPr>
      </w:pPr>
      <w:r>
        <w:rPr>
          <w:lang w:val="en-US"/>
        </w:rPr>
        <w:t xml:space="preserve">Menurut Bank Indonesia </w:t>
      </w:r>
      <w:r w:rsidRPr="00FB5E64">
        <w:rPr>
          <w:sz w:val="24"/>
          <w:szCs w:val="24"/>
        </w:rPr>
        <w:t>mengemukakan</w:t>
      </w:r>
      <w:r w:rsidRPr="00FB5E64">
        <w:rPr>
          <w:color w:val="FFFFFF" w:themeColor="background1"/>
          <w:sz w:val="24"/>
          <w:szCs w:val="24"/>
        </w:rPr>
        <w:t>n</w:t>
      </w:r>
      <w:r w:rsidRPr="00FB5E64">
        <w:rPr>
          <w:sz w:val="24"/>
          <w:szCs w:val="24"/>
        </w:rPr>
        <w:t>bahwa Indikator</w:t>
      </w:r>
      <w:r w:rsidRPr="00FB5E64">
        <w:rPr>
          <w:color w:val="FFFFFF" w:themeColor="background1"/>
          <w:sz w:val="24"/>
          <w:szCs w:val="24"/>
        </w:rPr>
        <w:t>m</w:t>
      </w:r>
      <w:r w:rsidRPr="00FB5E64">
        <w:rPr>
          <w:sz w:val="24"/>
          <w:szCs w:val="24"/>
        </w:rPr>
        <w:t>yang sering digunakan</w:t>
      </w:r>
      <w:r w:rsidRPr="00FB5E64">
        <w:rPr>
          <w:color w:val="FFFFFF" w:themeColor="background1"/>
          <w:sz w:val="24"/>
          <w:szCs w:val="24"/>
        </w:rPr>
        <w:t>n</w:t>
      </w:r>
      <w:r w:rsidRPr="00FB5E64">
        <w:rPr>
          <w:sz w:val="24"/>
          <w:szCs w:val="24"/>
        </w:rPr>
        <w:t>untuk mengukur tingkat inflasi adalah Indeks Harga</w:t>
      </w:r>
      <w:r w:rsidRPr="00FB5E64">
        <w:rPr>
          <w:color w:val="FFFFFF" w:themeColor="background1"/>
          <w:sz w:val="24"/>
          <w:szCs w:val="24"/>
        </w:rPr>
        <w:t>n</w:t>
      </w:r>
      <w:r w:rsidRPr="00FB5E64">
        <w:rPr>
          <w:sz w:val="24"/>
          <w:szCs w:val="24"/>
        </w:rPr>
        <w:t>Konsumen (IHK).</w:t>
      </w:r>
    </w:p>
    <w:p w:rsidR="002F5A97" w:rsidRDefault="002F5A97">
      <w:pPr>
        <w:rPr>
          <w:sz w:val="15"/>
        </w:rPr>
        <w:sectPr w:rsidR="002F5A97">
          <w:footerReference w:type="even" r:id="rId16"/>
          <w:pgSz w:w="11910" w:h="16840"/>
          <w:pgMar w:top="1540" w:right="1020" w:bottom="1240" w:left="1020" w:header="722" w:footer="1055" w:gutter="0"/>
          <w:cols w:space="720"/>
        </w:sectPr>
      </w:pPr>
    </w:p>
    <w:p w:rsidR="002F5A97" w:rsidRDefault="002F5A97">
      <w:pPr>
        <w:pStyle w:val="BodyText"/>
        <w:spacing w:before="6"/>
        <w:ind w:left="0"/>
      </w:pPr>
    </w:p>
    <w:p w:rsidR="00FF5FDB" w:rsidRPr="00FB5E64" w:rsidRDefault="00FF5FDB" w:rsidP="00FF5FDB">
      <w:pPr>
        <w:jc w:val="both"/>
        <w:rPr>
          <w:sz w:val="24"/>
          <w:szCs w:val="24"/>
          <w:lang w:val="en-US"/>
        </w:rPr>
      </w:pPr>
      <w:r w:rsidRPr="00FB5E64">
        <w:rPr>
          <w:sz w:val="24"/>
          <w:szCs w:val="24"/>
        </w:rPr>
        <w:t>Perubahan IHK dari waktu</w:t>
      </w:r>
      <w:r w:rsidRPr="00FB5E64">
        <w:rPr>
          <w:color w:val="FFFFFF" w:themeColor="background1"/>
          <w:sz w:val="24"/>
          <w:szCs w:val="24"/>
        </w:rPr>
        <w:t>m</w:t>
      </w:r>
      <w:r w:rsidRPr="00FB5E64">
        <w:rPr>
          <w:sz w:val="24"/>
          <w:szCs w:val="24"/>
        </w:rPr>
        <w:t>ke waktu menunjukan pergerakan harga dari paket barang dan jasa yang dikonsumsi masyarakat.</w:t>
      </w:r>
      <w:r w:rsidRPr="00FB5E64">
        <w:rPr>
          <w:color w:val="FFFFFF" w:themeColor="background1"/>
          <w:sz w:val="24"/>
          <w:szCs w:val="24"/>
        </w:rPr>
        <w:t>n</w:t>
      </w:r>
      <w:r w:rsidRPr="00FB5E64">
        <w:rPr>
          <w:sz w:val="24"/>
          <w:szCs w:val="24"/>
        </w:rPr>
        <w:t>Sejak juli 2008, paket barang dan jasa dalam</w:t>
      </w:r>
      <w:r w:rsidRPr="00FB5E64">
        <w:rPr>
          <w:color w:val="FFFFFF" w:themeColor="background1"/>
          <w:sz w:val="24"/>
          <w:szCs w:val="24"/>
        </w:rPr>
        <w:t>n</w:t>
      </w:r>
      <w:r w:rsidRPr="00FB5E64">
        <w:rPr>
          <w:sz w:val="24"/>
          <w:szCs w:val="24"/>
        </w:rPr>
        <w:t>keranjang</w:t>
      </w:r>
      <w:r w:rsidRPr="00FB5E64">
        <w:rPr>
          <w:color w:val="FFFFFF" w:themeColor="background1"/>
          <w:sz w:val="24"/>
          <w:szCs w:val="24"/>
        </w:rPr>
        <w:t>w</w:t>
      </w:r>
      <w:r w:rsidRPr="00FB5E64">
        <w:rPr>
          <w:sz w:val="24"/>
          <w:szCs w:val="24"/>
        </w:rPr>
        <w:t>IHK telah dilakukan atas dasar Survei</w:t>
      </w:r>
      <w:r w:rsidRPr="00FB5E64">
        <w:rPr>
          <w:color w:val="FFFFFF" w:themeColor="background1"/>
          <w:sz w:val="24"/>
          <w:szCs w:val="24"/>
        </w:rPr>
        <w:t>n</w:t>
      </w:r>
      <w:r w:rsidRPr="00FB5E64">
        <w:rPr>
          <w:sz w:val="24"/>
          <w:szCs w:val="24"/>
        </w:rPr>
        <w:t>Biaya Hidup (SBH) tahun 2007 yang dilaksanakan</w:t>
      </w:r>
      <w:r w:rsidRPr="00FB5E64">
        <w:rPr>
          <w:color w:val="FFFFFF" w:themeColor="background1"/>
          <w:sz w:val="24"/>
          <w:szCs w:val="24"/>
        </w:rPr>
        <w:t>n</w:t>
      </w:r>
      <w:r w:rsidRPr="00FB5E64">
        <w:rPr>
          <w:sz w:val="24"/>
          <w:szCs w:val="24"/>
        </w:rPr>
        <w:t>oleh Badan Pusat Stasistik (BPS). Kemudian, BPS akan memonitor</w:t>
      </w:r>
      <w:r w:rsidRPr="00FB5E64">
        <w:rPr>
          <w:color w:val="FFFFFF" w:themeColor="background1"/>
          <w:sz w:val="24"/>
          <w:szCs w:val="24"/>
        </w:rPr>
        <w:t>n</w:t>
      </w:r>
      <w:r w:rsidRPr="00FB5E64">
        <w:rPr>
          <w:sz w:val="24"/>
          <w:szCs w:val="24"/>
        </w:rPr>
        <w:t>perkambangan harga dari barang dan jasa tersebut</w:t>
      </w:r>
      <w:r w:rsidRPr="00FB5E64">
        <w:rPr>
          <w:color w:val="FFFFFF" w:themeColor="background1"/>
          <w:sz w:val="24"/>
          <w:szCs w:val="24"/>
        </w:rPr>
        <w:t>n</w:t>
      </w:r>
      <w:r w:rsidRPr="00FB5E64">
        <w:rPr>
          <w:sz w:val="24"/>
          <w:szCs w:val="24"/>
        </w:rPr>
        <w:t>secara bulanan di beberapa kota, di pasar tradisional dan</w:t>
      </w:r>
      <w:r w:rsidRPr="00FB5E64">
        <w:rPr>
          <w:color w:val="FFFFFF" w:themeColor="background1"/>
          <w:sz w:val="24"/>
          <w:szCs w:val="24"/>
        </w:rPr>
        <w:t>m</w:t>
      </w:r>
      <w:r w:rsidRPr="00FB5E64">
        <w:rPr>
          <w:sz w:val="24"/>
          <w:szCs w:val="24"/>
        </w:rPr>
        <w:t>modern terhadap</w:t>
      </w:r>
      <w:r w:rsidRPr="00FB5E64">
        <w:rPr>
          <w:color w:val="FFFFFF" w:themeColor="background1"/>
          <w:sz w:val="24"/>
          <w:szCs w:val="24"/>
        </w:rPr>
        <w:t>m</w:t>
      </w:r>
      <w:r w:rsidRPr="00FB5E64">
        <w:rPr>
          <w:sz w:val="24"/>
          <w:szCs w:val="24"/>
        </w:rPr>
        <w:t>beberapa jenis barang/jasa di</w:t>
      </w:r>
      <w:r w:rsidRPr="00FB5E64">
        <w:rPr>
          <w:color w:val="FFFFFF" w:themeColor="background1"/>
          <w:sz w:val="24"/>
          <w:szCs w:val="24"/>
        </w:rPr>
        <w:t>i</w:t>
      </w:r>
      <w:r w:rsidRPr="00FB5E64">
        <w:rPr>
          <w:sz w:val="24"/>
          <w:szCs w:val="24"/>
        </w:rPr>
        <w:t>setiap kota. Indikator inflasi lainnya berdasarkan</w:t>
      </w:r>
      <w:r w:rsidRPr="00FB5E64">
        <w:rPr>
          <w:color w:val="FFFFFF" w:themeColor="background1"/>
          <w:sz w:val="24"/>
          <w:szCs w:val="24"/>
        </w:rPr>
        <w:t>m</w:t>
      </w:r>
      <w:r w:rsidRPr="00FB5E64">
        <w:rPr>
          <w:sz w:val="24"/>
          <w:szCs w:val="24"/>
        </w:rPr>
        <w:t>international best practice antara</w:t>
      </w:r>
      <w:r w:rsidRPr="00FB5E64">
        <w:rPr>
          <w:color w:val="FFFFFF" w:themeColor="background1"/>
          <w:sz w:val="24"/>
          <w:szCs w:val="24"/>
        </w:rPr>
        <w:t>n</w:t>
      </w:r>
      <w:r w:rsidRPr="00FB5E64">
        <w:rPr>
          <w:sz w:val="24"/>
          <w:szCs w:val="24"/>
        </w:rPr>
        <w:t xml:space="preserve">lain: </w:t>
      </w:r>
    </w:p>
    <w:p w:rsidR="00FF5FDB" w:rsidRPr="00FB5E64" w:rsidRDefault="00FF5FDB" w:rsidP="00FF5FDB">
      <w:pPr>
        <w:pStyle w:val="ListParagraph"/>
        <w:widowControl/>
        <w:numPr>
          <w:ilvl w:val="0"/>
          <w:numId w:val="10"/>
        </w:numPr>
        <w:autoSpaceDE/>
        <w:autoSpaceDN/>
        <w:ind w:hanging="420"/>
        <w:contextualSpacing/>
        <w:rPr>
          <w:sz w:val="24"/>
          <w:szCs w:val="24"/>
        </w:rPr>
      </w:pPr>
      <w:r w:rsidRPr="00FB5E64">
        <w:rPr>
          <w:sz w:val="24"/>
          <w:szCs w:val="24"/>
        </w:rPr>
        <w:t>Indeks</w:t>
      </w:r>
      <w:r w:rsidRPr="00FB5E64">
        <w:rPr>
          <w:color w:val="FFFFFF" w:themeColor="background1"/>
          <w:sz w:val="24"/>
          <w:szCs w:val="24"/>
        </w:rPr>
        <w:t>1</w:t>
      </w:r>
      <w:r w:rsidRPr="00FB5E64">
        <w:rPr>
          <w:sz w:val="24"/>
          <w:szCs w:val="24"/>
        </w:rPr>
        <w:t>Harga</w:t>
      </w:r>
      <w:r w:rsidRPr="00FB5E64">
        <w:rPr>
          <w:color w:val="FFFFFF" w:themeColor="background1"/>
          <w:sz w:val="24"/>
          <w:szCs w:val="24"/>
        </w:rPr>
        <w:t>1</w:t>
      </w:r>
      <w:r w:rsidRPr="00FB5E64">
        <w:rPr>
          <w:sz w:val="24"/>
          <w:szCs w:val="24"/>
        </w:rPr>
        <w:t>Perdagangan</w:t>
      </w:r>
      <w:r w:rsidRPr="00FB5E64">
        <w:rPr>
          <w:color w:val="FFFFFF" w:themeColor="background1"/>
          <w:sz w:val="24"/>
          <w:szCs w:val="24"/>
        </w:rPr>
        <w:t>1</w:t>
      </w:r>
      <w:r w:rsidRPr="00FB5E64">
        <w:rPr>
          <w:sz w:val="24"/>
          <w:szCs w:val="24"/>
        </w:rPr>
        <w:t xml:space="preserve">Besar(IHPB). </w:t>
      </w:r>
    </w:p>
    <w:p w:rsidR="00FF5FDB" w:rsidRPr="00FB5E64" w:rsidRDefault="00FF5FDB" w:rsidP="00FF5FDB">
      <w:pPr>
        <w:pStyle w:val="ListParagraph"/>
        <w:ind w:left="420" w:firstLine="0"/>
        <w:rPr>
          <w:sz w:val="24"/>
          <w:szCs w:val="24"/>
        </w:rPr>
      </w:pPr>
      <w:r w:rsidRPr="00FB5E64">
        <w:rPr>
          <w:sz w:val="24"/>
          <w:szCs w:val="24"/>
        </w:rPr>
        <w:t>Harga</w:t>
      </w:r>
      <w:r w:rsidRPr="00FB5E64">
        <w:rPr>
          <w:color w:val="FFFFFF" w:themeColor="background1"/>
          <w:sz w:val="24"/>
          <w:szCs w:val="24"/>
        </w:rPr>
        <w:t>n</w:t>
      </w:r>
      <w:r w:rsidRPr="00FB5E64">
        <w:rPr>
          <w:sz w:val="24"/>
          <w:szCs w:val="24"/>
        </w:rPr>
        <w:t>perdagangan besar dari</w:t>
      </w:r>
      <w:r w:rsidRPr="00FB5E64">
        <w:rPr>
          <w:color w:val="FFFFFF" w:themeColor="background1"/>
          <w:sz w:val="24"/>
          <w:szCs w:val="24"/>
        </w:rPr>
        <w:t>n</w:t>
      </w:r>
      <w:r w:rsidRPr="00FB5E64">
        <w:rPr>
          <w:sz w:val="24"/>
          <w:szCs w:val="24"/>
        </w:rPr>
        <w:t>suatu komoditas</w:t>
      </w:r>
      <w:r w:rsidRPr="00FB5E64">
        <w:rPr>
          <w:color w:val="FFFFFF" w:themeColor="background1"/>
          <w:sz w:val="24"/>
          <w:szCs w:val="24"/>
        </w:rPr>
        <w:t>m</w:t>
      </w:r>
      <w:r w:rsidRPr="00FB5E64">
        <w:rPr>
          <w:sz w:val="24"/>
          <w:szCs w:val="24"/>
        </w:rPr>
        <w:t>ialah harga transaksi yang terjadi</w:t>
      </w:r>
      <w:r w:rsidRPr="00FB5E64">
        <w:rPr>
          <w:color w:val="FFFFFF" w:themeColor="background1"/>
          <w:sz w:val="24"/>
          <w:szCs w:val="24"/>
        </w:rPr>
        <w:t>i</w:t>
      </w:r>
      <w:r w:rsidRPr="00FB5E64">
        <w:rPr>
          <w:sz w:val="24"/>
          <w:szCs w:val="24"/>
        </w:rPr>
        <w:t>antara penjual/pedagang besar pertama dengan</w:t>
      </w:r>
      <w:r w:rsidRPr="00FB5E64">
        <w:rPr>
          <w:color w:val="FFFFFF" w:themeColor="background1"/>
          <w:sz w:val="24"/>
          <w:szCs w:val="24"/>
        </w:rPr>
        <w:t>n</w:t>
      </w:r>
      <w:r w:rsidRPr="00FB5E64">
        <w:rPr>
          <w:sz w:val="24"/>
          <w:szCs w:val="24"/>
        </w:rPr>
        <w:t>pembeli/pedagang besar berikutnya</w:t>
      </w:r>
      <w:r w:rsidRPr="00FB5E64">
        <w:rPr>
          <w:color w:val="FFFFFF" w:themeColor="background1"/>
          <w:sz w:val="24"/>
          <w:szCs w:val="24"/>
        </w:rPr>
        <w:t>n</w:t>
      </w:r>
      <w:r w:rsidRPr="00FB5E64">
        <w:rPr>
          <w:sz w:val="24"/>
          <w:szCs w:val="24"/>
        </w:rPr>
        <w:t>dalam jumlah besar pada pasar pertama</w:t>
      </w:r>
      <w:r w:rsidRPr="00FB5E64">
        <w:rPr>
          <w:color w:val="FFFFFF" w:themeColor="background1"/>
          <w:sz w:val="24"/>
          <w:szCs w:val="24"/>
        </w:rPr>
        <w:t>i</w:t>
      </w:r>
      <w:r w:rsidRPr="00FB5E64">
        <w:rPr>
          <w:sz w:val="24"/>
          <w:szCs w:val="24"/>
        </w:rPr>
        <w:t>atas suatu komoditas.</w:t>
      </w:r>
    </w:p>
    <w:p w:rsidR="00FF5FDB" w:rsidRDefault="00FF5FDB" w:rsidP="00FF5FDB">
      <w:pPr>
        <w:pStyle w:val="ListParagraph"/>
        <w:widowControl/>
        <w:numPr>
          <w:ilvl w:val="0"/>
          <w:numId w:val="10"/>
        </w:numPr>
        <w:autoSpaceDE/>
        <w:autoSpaceDN/>
        <w:ind w:hanging="420"/>
        <w:contextualSpacing/>
        <w:rPr>
          <w:sz w:val="24"/>
          <w:szCs w:val="24"/>
        </w:rPr>
      </w:pPr>
      <w:r w:rsidRPr="00FB5E64">
        <w:rPr>
          <w:sz w:val="24"/>
          <w:szCs w:val="24"/>
        </w:rPr>
        <w:t>Deflator</w:t>
      </w:r>
      <w:r w:rsidRPr="00FB5E64">
        <w:rPr>
          <w:color w:val="FFFFFF" w:themeColor="background1"/>
          <w:sz w:val="24"/>
          <w:szCs w:val="24"/>
        </w:rPr>
        <w:t>1</w:t>
      </w:r>
      <w:r w:rsidRPr="00FB5E64">
        <w:rPr>
          <w:sz w:val="24"/>
          <w:szCs w:val="24"/>
        </w:rPr>
        <w:t>Produk</w:t>
      </w:r>
      <w:r w:rsidRPr="00FB5E64">
        <w:rPr>
          <w:color w:val="FFFFFF" w:themeColor="background1"/>
          <w:sz w:val="24"/>
          <w:szCs w:val="24"/>
        </w:rPr>
        <w:t>1</w:t>
      </w:r>
      <w:r w:rsidRPr="00FB5E64">
        <w:rPr>
          <w:sz w:val="24"/>
          <w:szCs w:val="24"/>
        </w:rPr>
        <w:t>Domestik</w:t>
      </w:r>
      <w:r w:rsidRPr="00FB5E64">
        <w:rPr>
          <w:color w:val="FFFFFF" w:themeColor="background1"/>
          <w:sz w:val="24"/>
          <w:szCs w:val="24"/>
        </w:rPr>
        <w:t>1</w:t>
      </w:r>
      <w:r w:rsidRPr="00FB5E64">
        <w:rPr>
          <w:sz w:val="24"/>
          <w:szCs w:val="24"/>
        </w:rPr>
        <w:t>Bruto</w:t>
      </w:r>
      <w:r w:rsidRPr="00FB5E64">
        <w:rPr>
          <w:color w:val="FFFFFF" w:themeColor="background1"/>
          <w:sz w:val="24"/>
          <w:szCs w:val="24"/>
        </w:rPr>
        <w:t>1</w:t>
      </w:r>
      <w:r w:rsidRPr="00FB5E64">
        <w:rPr>
          <w:sz w:val="24"/>
          <w:szCs w:val="24"/>
        </w:rPr>
        <w:t>(PDB)menggambarkan</w:t>
      </w:r>
      <w:r w:rsidRPr="00FB5E64">
        <w:rPr>
          <w:color w:val="FFFFFF" w:themeColor="background1"/>
          <w:sz w:val="24"/>
          <w:szCs w:val="24"/>
        </w:rPr>
        <w:t>i</w:t>
      </w:r>
      <w:r w:rsidRPr="00FB5E64">
        <w:rPr>
          <w:sz w:val="24"/>
          <w:szCs w:val="24"/>
        </w:rPr>
        <w:t>pengukuran level harga</w:t>
      </w:r>
      <w:r w:rsidRPr="00FB5E64">
        <w:rPr>
          <w:color w:val="FFFFFF" w:themeColor="background1"/>
          <w:sz w:val="24"/>
          <w:szCs w:val="24"/>
        </w:rPr>
        <w:t>n</w:t>
      </w:r>
      <w:r w:rsidRPr="00FB5E64">
        <w:rPr>
          <w:sz w:val="24"/>
          <w:szCs w:val="24"/>
        </w:rPr>
        <w:t>barang akhir (</w:t>
      </w:r>
      <w:r w:rsidRPr="00FB5E64">
        <w:rPr>
          <w:i/>
          <w:sz w:val="24"/>
          <w:szCs w:val="24"/>
        </w:rPr>
        <w:t>final goods</w:t>
      </w:r>
      <w:r w:rsidRPr="00FB5E64">
        <w:rPr>
          <w:sz w:val="24"/>
          <w:szCs w:val="24"/>
        </w:rPr>
        <w:t>)</w:t>
      </w:r>
      <w:r w:rsidRPr="00FB5E64">
        <w:rPr>
          <w:color w:val="FFFFFF" w:themeColor="background1"/>
          <w:sz w:val="24"/>
          <w:szCs w:val="24"/>
        </w:rPr>
        <w:t>n</w:t>
      </w:r>
      <w:r w:rsidRPr="00FB5E64">
        <w:rPr>
          <w:sz w:val="24"/>
          <w:szCs w:val="24"/>
        </w:rPr>
        <w:t>dan jasa yang diproduksi di</w:t>
      </w:r>
      <w:r w:rsidRPr="00FB5E64">
        <w:rPr>
          <w:color w:val="FFFFFF" w:themeColor="background1"/>
          <w:sz w:val="24"/>
          <w:szCs w:val="24"/>
        </w:rPr>
        <w:t>m</w:t>
      </w:r>
      <w:r w:rsidRPr="00FB5E64">
        <w:rPr>
          <w:sz w:val="24"/>
          <w:szCs w:val="24"/>
        </w:rPr>
        <w:t>dalam suatu ekonomi</w:t>
      </w:r>
      <w:r w:rsidRPr="00FB5E64">
        <w:rPr>
          <w:color w:val="FFFFFF" w:themeColor="background1"/>
          <w:sz w:val="24"/>
          <w:szCs w:val="24"/>
        </w:rPr>
        <w:t>n</w:t>
      </w:r>
      <w:r w:rsidRPr="00FB5E64">
        <w:rPr>
          <w:sz w:val="24"/>
          <w:szCs w:val="24"/>
        </w:rPr>
        <w:t>(negeri). Deflator PDB dihasilkan</w:t>
      </w:r>
      <w:r w:rsidRPr="00FB5E64">
        <w:rPr>
          <w:color w:val="FFFFFF" w:themeColor="background1"/>
          <w:sz w:val="24"/>
          <w:szCs w:val="24"/>
        </w:rPr>
        <w:t>n</w:t>
      </w:r>
      <w:r w:rsidRPr="00FB5E64">
        <w:rPr>
          <w:sz w:val="24"/>
          <w:szCs w:val="24"/>
        </w:rPr>
        <w:t>dengan membagi PDB atas dasar harga nominal</w:t>
      </w:r>
      <w:r w:rsidRPr="00FB5E64">
        <w:rPr>
          <w:color w:val="FFFFFF" w:themeColor="background1"/>
          <w:sz w:val="24"/>
          <w:szCs w:val="24"/>
        </w:rPr>
        <w:t>n</w:t>
      </w:r>
      <w:r w:rsidRPr="00FB5E64">
        <w:rPr>
          <w:sz w:val="24"/>
          <w:szCs w:val="24"/>
        </w:rPr>
        <w:t>dengan PDB atas dasar harga</w:t>
      </w:r>
      <w:r w:rsidRPr="00FB5E64">
        <w:rPr>
          <w:color w:val="FFFFFF" w:themeColor="background1"/>
          <w:sz w:val="24"/>
          <w:szCs w:val="24"/>
        </w:rPr>
        <w:t>n</w:t>
      </w:r>
      <w:r w:rsidRPr="00FB5E64">
        <w:rPr>
          <w:sz w:val="24"/>
          <w:szCs w:val="24"/>
        </w:rPr>
        <w:t>konstan.</w:t>
      </w:r>
    </w:p>
    <w:p w:rsidR="00FF5FDB" w:rsidRPr="00FF5FDB" w:rsidRDefault="00FF5FDB" w:rsidP="002B4797">
      <w:pPr>
        <w:pStyle w:val="Heading4"/>
        <w:spacing w:before="0"/>
        <w:rPr>
          <w:rFonts w:ascii="Times New Roman" w:hAnsi="Times New Roman"/>
          <w:b/>
          <w:i w:val="0"/>
          <w:color w:val="auto"/>
          <w:sz w:val="24"/>
          <w:szCs w:val="24"/>
        </w:rPr>
      </w:pPr>
      <w:r w:rsidRPr="00FF5FDB">
        <w:rPr>
          <w:rFonts w:ascii="Times New Roman" w:hAnsi="Times New Roman"/>
          <w:b/>
          <w:i w:val="0"/>
          <w:color w:val="auto"/>
          <w:sz w:val="24"/>
          <w:szCs w:val="24"/>
        </w:rPr>
        <w:t>Faktor-faktor</w:t>
      </w:r>
      <w:r w:rsidRPr="00FF5FDB">
        <w:rPr>
          <w:rFonts w:ascii="Times New Roman" w:hAnsi="Times New Roman"/>
          <w:b/>
          <w:i w:val="0"/>
          <w:color w:val="FFFFFF" w:themeColor="background1"/>
          <w:sz w:val="24"/>
          <w:szCs w:val="24"/>
        </w:rPr>
        <w:t xml:space="preserve"> </w:t>
      </w:r>
      <w:r w:rsidRPr="00FF5FDB">
        <w:rPr>
          <w:rFonts w:ascii="Times New Roman" w:hAnsi="Times New Roman"/>
          <w:b/>
          <w:i w:val="0"/>
          <w:color w:val="auto"/>
          <w:sz w:val="24"/>
          <w:szCs w:val="24"/>
        </w:rPr>
        <w:t>penyebab</w:t>
      </w:r>
      <w:r w:rsidRPr="00FF5FDB">
        <w:rPr>
          <w:rFonts w:ascii="Times New Roman" w:hAnsi="Times New Roman"/>
          <w:b/>
          <w:i w:val="0"/>
          <w:color w:val="FFFFFF" w:themeColor="background1"/>
          <w:sz w:val="24"/>
          <w:szCs w:val="24"/>
        </w:rPr>
        <w:t>i</w:t>
      </w:r>
      <w:r w:rsidRPr="00FF5FDB">
        <w:rPr>
          <w:rFonts w:ascii="Times New Roman" w:hAnsi="Times New Roman"/>
          <w:b/>
          <w:i w:val="0"/>
          <w:color w:val="auto"/>
          <w:sz w:val="24"/>
          <w:szCs w:val="24"/>
        </w:rPr>
        <w:t>Inflasi</w:t>
      </w:r>
    </w:p>
    <w:p w:rsidR="00FF5FDB" w:rsidRPr="00FB5E64" w:rsidRDefault="00FF5FDB" w:rsidP="00FF5FDB">
      <w:pPr>
        <w:ind w:firstLine="720"/>
        <w:jc w:val="both"/>
        <w:rPr>
          <w:sz w:val="24"/>
          <w:szCs w:val="24"/>
        </w:rPr>
      </w:pPr>
      <w:r w:rsidRPr="00FB5E64">
        <w:rPr>
          <w:sz w:val="24"/>
          <w:szCs w:val="24"/>
        </w:rPr>
        <w:t>Menurut M. Natsir</w:t>
      </w:r>
      <w:r w:rsidRPr="00FB5E64">
        <w:rPr>
          <w:color w:val="FFFFFF" w:themeColor="background1"/>
          <w:sz w:val="24"/>
          <w:szCs w:val="24"/>
        </w:rPr>
        <w:t>n</w:t>
      </w:r>
      <w:r w:rsidRPr="00FB5E64">
        <w:rPr>
          <w:sz w:val="24"/>
          <w:szCs w:val="24"/>
        </w:rPr>
        <w:t>(2014:255) faktor-faktor utama yang</w:t>
      </w:r>
      <w:r w:rsidRPr="00FB5E64">
        <w:rPr>
          <w:color w:val="FFFFFF" w:themeColor="background1"/>
          <w:sz w:val="24"/>
          <w:szCs w:val="24"/>
        </w:rPr>
        <w:t>n</w:t>
      </w:r>
      <w:r w:rsidRPr="00FB5E64">
        <w:rPr>
          <w:sz w:val="24"/>
          <w:szCs w:val="24"/>
        </w:rPr>
        <w:t>menyebabkan inflasi</w:t>
      </w:r>
      <w:r w:rsidRPr="00FB5E64">
        <w:rPr>
          <w:sz w:val="24"/>
          <w:szCs w:val="24"/>
          <w:lang w:val="en-US"/>
        </w:rPr>
        <w:t xml:space="preserve">, </w:t>
      </w:r>
      <w:r w:rsidRPr="00FB5E64">
        <w:rPr>
          <w:sz w:val="24"/>
          <w:szCs w:val="24"/>
        </w:rPr>
        <w:t>inflasi</w:t>
      </w:r>
      <w:r w:rsidRPr="00FB5E64">
        <w:rPr>
          <w:color w:val="FFFFFF" w:themeColor="background1"/>
          <w:sz w:val="24"/>
          <w:szCs w:val="24"/>
        </w:rPr>
        <w:t>i</w:t>
      </w:r>
      <w:r w:rsidRPr="00FB5E64">
        <w:rPr>
          <w:sz w:val="24"/>
          <w:szCs w:val="24"/>
        </w:rPr>
        <w:t>dapat</w:t>
      </w:r>
      <w:r w:rsidRPr="00FB5E64">
        <w:rPr>
          <w:color w:val="000000" w:themeColor="text1"/>
          <w:sz w:val="24"/>
          <w:szCs w:val="24"/>
        </w:rPr>
        <w:t xml:space="preserve"> </w:t>
      </w:r>
      <w:r w:rsidRPr="00FB5E64">
        <w:rPr>
          <w:sz w:val="24"/>
          <w:szCs w:val="24"/>
        </w:rPr>
        <w:t>disebabkan baik dari sisi</w:t>
      </w:r>
      <w:r w:rsidRPr="00FB5E64">
        <w:rPr>
          <w:color w:val="FFFFFF" w:themeColor="background1"/>
          <w:sz w:val="24"/>
          <w:szCs w:val="24"/>
        </w:rPr>
        <w:t>i</w:t>
      </w:r>
      <w:r w:rsidRPr="00FB5E64">
        <w:rPr>
          <w:sz w:val="24"/>
          <w:szCs w:val="24"/>
        </w:rPr>
        <w:t>permintaan, sisi penawaran</w:t>
      </w:r>
      <w:r w:rsidRPr="00FB5E64">
        <w:rPr>
          <w:color w:val="FFFFFF" w:themeColor="background1"/>
          <w:sz w:val="24"/>
          <w:szCs w:val="24"/>
        </w:rPr>
        <w:t>i</w:t>
      </w:r>
      <w:r w:rsidRPr="00FB5E64">
        <w:rPr>
          <w:sz w:val="24"/>
          <w:szCs w:val="24"/>
        </w:rPr>
        <w:t>maupun ekspektasi. Yaitu:</w:t>
      </w:r>
    </w:p>
    <w:p w:rsidR="00FF5FDB" w:rsidRPr="00FB5E64" w:rsidRDefault="00FF5FDB" w:rsidP="00FF5FDB">
      <w:pPr>
        <w:pStyle w:val="ListParagraph"/>
        <w:widowControl/>
        <w:numPr>
          <w:ilvl w:val="0"/>
          <w:numId w:val="11"/>
        </w:numPr>
        <w:autoSpaceDE/>
        <w:autoSpaceDN/>
        <w:ind w:left="426" w:hanging="426"/>
        <w:contextualSpacing/>
        <w:rPr>
          <w:sz w:val="24"/>
          <w:szCs w:val="24"/>
        </w:rPr>
      </w:pPr>
      <w:r w:rsidRPr="00FB5E64">
        <w:rPr>
          <w:sz w:val="24"/>
          <w:szCs w:val="24"/>
        </w:rPr>
        <w:t>Kedua yang</w:t>
      </w:r>
      <w:r w:rsidRPr="00FB5E64">
        <w:rPr>
          <w:color w:val="FFFFFF" w:themeColor="background1"/>
          <w:sz w:val="24"/>
          <w:szCs w:val="24"/>
          <w:lang w:val="id-ID"/>
        </w:rPr>
        <w:t>n</w:t>
      </w:r>
      <w:r w:rsidRPr="00FB5E64">
        <w:rPr>
          <w:sz w:val="24"/>
          <w:szCs w:val="24"/>
        </w:rPr>
        <w:t>menyebabkan inflasi adalah faktor penawaran</w:t>
      </w:r>
      <w:r w:rsidRPr="00FB5E64">
        <w:rPr>
          <w:color w:val="FFFFFF" w:themeColor="background1"/>
          <w:sz w:val="24"/>
          <w:szCs w:val="24"/>
          <w:lang w:val="id-ID"/>
        </w:rPr>
        <w:t>n</w:t>
      </w:r>
      <w:r w:rsidRPr="00FB5E64">
        <w:rPr>
          <w:sz w:val="24"/>
          <w:szCs w:val="24"/>
        </w:rPr>
        <w:t>dan kenaikan harga-harga (inflasi) yang ditimbulkan</w:t>
      </w:r>
      <w:r w:rsidRPr="00FB5E64">
        <w:rPr>
          <w:color w:val="FFFFFF" w:themeColor="background1"/>
          <w:sz w:val="24"/>
          <w:szCs w:val="24"/>
        </w:rPr>
        <w:t>m</w:t>
      </w:r>
      <w:r w:rsidRPr="00FB5E64">
        <w:rPr>
          <w:sz w:val="24"/>
          <w:szCs w:val="24"/>
        </w:rPr>
        <w:t>dinamakan sebagai cost pust</w:t>
      </w:r>
      <w:r w:rsidRPr="00FB5E64">
        <w:rPr>
          <w:color w:val="FFFFFF" w:themeColor="background1"/>
          <w:sz w:val="24"/>
          <w:szCs w:val="24"/>
          <w:lang w:val="id-ID"/>
        </w:rPr>
        <w:t>i</w:t>
      </w:r>
      <w:r w:rsidRPr="00FB5E64">
        <w:rPr>
          <w:sz w:val="24"/>
          <w:szCs w:val="24"/>
        </w:rPr>
        <w:t>inflation atau shock</w:t>
      </w:r>
      <w:r w:rsidRPr="00FB5E64">
        <w:rPr>
          <w:color w:val="FFFFFF" w:themeColor="background1"/>
          <w:sz w:val="24"/>
          <w:szCs w:val="24"/>
          <w:lang w:val="id-ID"/>
        </w:rPr>
        <w:t>i</w:t>
      </w:r>
      <w:r w:rsidRPr="00FB5E64">
        <w:rPr>
          <w:sz w:val="24"/>
          <w:szCs w:val="24"/>
        </w:rPr>
        <w:t>inflation. Inflasi ini disababkan</w:t>
      </w:r>
      <w:r w:rsidRPr="00FB5E64">
        <w:rPr>
          <w:color w:val="FFFFFF" w:themeColor="background1"/>
          <w:sz w:val="24"/>
          <w:szCs w:val="24"/>
          <w:lang w:val="id-ID"/>
        </w:rPr>
        <w:t>i</w:t>
      </w:r>
      <w:r w:rsidRPr="00FB5E64">
        <w:rPr>
          <w:sz w:val="24"/>
          <w:szCs w:val="24"/>
        </w:rPr>
        <w:t>oleh kenaikan biayabiaya produksi atau biaya</w:t>
      </w:r>
      <w:r w:rsidRPr="00FB5E64">
        <w:rPr>
          <w:color w:val="FFFFFF" w:themeColor="background1"/>
          <w:sz w:val="24"/>
          <w:szCs w:val="24"/>
          <w:lang w:val="id-ID"/>
        </w:rPr>
        <w:t>i</w:t>
      </w:r>
      <w:r w:rsidRPr="00FB5E64">
        <w:rPr>
          <w:sz w:val="24"/>
          <w:szCs w:val="24"/>
        </w:rPr>
        <w:t>pengadaan barang</w:t>
      </w:r>
      <w:r w:rsidRPr="00FB5E64">
        <w:rPr>
          <w:color w:val="FFFFFF" w:themeColor="background1"/>
          <w:sz w:val="24"/>
          <w:szCs w:val="24"/>
        </w:rPr>
        <w:t>m</w:t>
      </w:r>
      <w:r w:rsidRPr="00FB5E64">
        <w:rPr>
          <w:sz w:val="24"/>
          <w:szCs w:val="24"/>
        </w:rPr>
        <w:t>dan Inflasi karena tarikan</w:t>
      </w:r>
      <w:r w:rsidRPr="00FB5E64">
        <w:rPr>
          <w:color w:val="FFFFFF" w:themeColor="background1"/>
          <w:sz w:val="24"/>
          <w:szCs w:val="24"/>
          <w:lang w:val="id-ID"/>
        </w:rPr>
        <w:t>i</w:t>
      </w:r>
      <w:r w:rsidRPr="00FB5E64">
        <w:rPr>
          <w:sz w:val="24"/>
          <w:szCs w:val="24"/>
        </w:rPr>
        <w:t>permintaan (</w:t>
      </w:r>
      <w:r w:rsidRPr="00FB5E64">
        <w:rPr>
          <w:i/>
          <w:sz w:val="24"/>
          <w:szCs w:val="24"/>
        </w:rPr>
        <w:t>demand full</w:t>
      </w:r>
      <w:r w:rsidRPr="00FB5E64">
        <w:rPr>
          <w:i/>
          <w:color w:val="FFFFFF" w:themeColor="background1"/>
          <w:sz w:val="24"/>
          <w:szCs w:val="24"/>
          <w:lang w:val="id-ID"/>
        </w:rPr>
        <w:t>i</w:t>
      </w:r>
      <w:r w:rsidRPr="00FB5E64">
        <w:rPr>
          <w:i/>
          <w:sz w:val="24"/>
          <w:szCs w:val="24"/>
        </w:rPr>
        <w:t>inflation</w:t>
      </w:r>
      <w:r w:rsidRPr="00FB5E64">
        <w:rPr>
          <w:sz w:val="24"/>
          <w:szCs w:val="24"/>
        </w:rPr>
        <w:t>) Inflasi karena</w:t>
      </w:r>
      <w:r w:rsidRPr="00FB5E64">
        <w:rPr>
          <w:color w:val="FFFFFF" w:themeColor="background1"/>
          <w:sz w:val="24"/>
          <w:szCs w:val="24"/>
        </w:rPr>
        <w:t>w</w:t>
      </w:r>
      <w:r w:rsidRPr="00FB5E64">
        <w:rPr>
          <w:sz w:val="24"/>
          <w:szCs w:val="24"/>
        </w:rPr>
        <w:t>tarikan permintaan yaitu kenaikan</w:t>
      </w:r>
      <w:r w:rsidRPr="00FB5E64">
        <w:rPr>
          <w:color w:val="FFFFFF" w:themeColor="background1"/>
          <w:sz w:val="24"/>
          <w:szCs w:val="24"/>
          <w:lang w:val="id-ID"/>
        </w:rPr>
        <w:t>i</w:t>
      </w:r>
      <w:r w:rsidRPr="00FB5E64">
        <w:rPr>
          <w:sz w:val="24"/>
          <w:szCs w:val="24"/>
        </w:rPr>
        <w:t>harga-harga yang timbul sebagai hasil</w:t>
      </w:r>
      <w:r w:rsidRPr="00FB5E64">
        <w:rPr>
          <w:color w:val="FFFFFF" w:themeColor="background1"/>
          <w:sz w:val="24"/>
          <w:szCs w:val="24"/>
          <w:lang w:val="id-ID"/>
        </w:rPr>
        <w:t>i</w:t>
      </w:r>
      <w:r w:rsidRPr="00FB5E64">
        <w:rPr>
          <w:sz w:val="24"/>
          <w:szCs w:val="24"/>
        </w:rPr>
        <w:t xml:space="preserve">interaksi </w:t>
      </w:r>
      <w:r w:rsidRPr="00FB5E64">
        <w:rPr>
          <w:sz w:val="24"/>
          <w:szCs w:val="24"/>
        </w:rPr>
        <w:lastRenderedPageBreak/>
        <w:t>antara</w:t>
      </w:r>
      <w:r w:rsidRPr="00FB5E64">
        <w:rPr>
          <w:color w:val="FFFFFF" w:themeColor="background1"/>
          <w:sz w:val="24"/>
          <w:szCs w:val="24"/>
        </w:rPr>
        <w:t>i</w:t>
      </w:r>
      <w:r w:rsidRPr="00FB5E64">
        <w:rPr>
          <w:sz w:val="24"/>
          <w:szCs w:val="24"/>
        </w:rPr>
        <w:t>permintaan dan</w:t>
      </w:r>
      <w:r w:rsidRPr="00FB5E64">
        <w:rPr>
          <w:color w:val="FFFFFF" w:themeColor="background1"/>
          <w:sz w:val="24"/>
          <w:szCs w:val="24"/>
          <w:lang w:val="id-ID"/>
        </w:rPr>
        <w:t>i</w:t>
      </w:r>
      <w:r w:rsidRPr="00FB5E64">
        <w:rPr>
          <w:sz w:val="24"/>
          <w:szCs w:val="24"/>
        </w:rPr>
        <w:t>penawaran domestik dalam jangka</w:t>
      </w:r>
      <w:r w:rsidRPr="00FB5E64">
        <w:rPr>
          <w:color w:val="FFFFFF" w:themeColor="background1"/>
          <w:sz w:val="24"/>
          <w:szCs w:val="24"/>
          <w:lang w:val="id-ID"/>
        </w:rPr>
        <w:t>i</w:t>
      </w:r>
      <w:r w:rsidRPr="00FB5E64">
        <w:rPr>
          <w:sz w:val="24"/>
          <w:szCs w:val="24"/>
        </w:rPr>
        <w:t xml:space="preserve">panjang. </w:t>
      </w:r>
    </w:p>
    <w:p w:rsidR="00FF5FDB" w:rsidRPr="00FB5E64" w:rsidRDefault="00FF5FDB" w:rsidP="00FF5FDB">
      <w:pPr>
        <w:pStyle w:val="ListParagraph"/>
        <w:widowControl/>
        <w:numPr>
          <w:ilvl w:val="0"/>
          <w:numId w:val="11"/>
        </w:numPr>
        <w:autoSpaceDE/>
        <w:autoSpaceDN/>
        <w:ind w:left="426" w:hanging="426"/>
        <w:contextualSpacing/>
        <w:rPr>
          <w:sz w:val="24"/>
          <w:szCs w:val="24"/>
        </w:rPr>
      </w:pPr>
      <w:r w:rsidRPr="00FB5E64">
        <w:rPr>
          <w:sz w:val="24"/>
          <w:szCs w:val="24"/>
        </w:rPr>
        <w:t>Inflasi</w:t>
      </w:r>
      <w:r w:rsidRPr="00FB5E64">
        <w:rPr>
          <w:color w:val="FFFFFF" w:themeColor="background1"/>
          <w:sz w:val="24"/>
          <w:szCs w:val="24"/>
        </w:rPr>
        <w:t>m</w:t>
      </w:r>
      <w:r w:rsidRPr="00FB5E64">
        <w:rPr>
          <w:sz w:val="24"/>
          <w:szCs w:val="24"/>
        </w:rPr>
        <w:t>karena dorongan</w:t>
      </w:r>
      <w:r w:rsidRPr="00FB5E64">
        <w:rPr>
          <w:color w:val="FFFFFF" w:themeColor="background1"/>
          <w:sz w:val="24"/>
          <w:szCs w:val="24"/>
          <w:lang w:val="id-ID"/>
        </w:rPr>
        <w:t>i</w:t>
      </w:r>
      <w:r w:rsidRPr="00FB5E64">
        <w:rPr>
          <w:sz w:val="24"/>
          <w:szCs w:val="24"/>
        </w:rPr>
        <w:t>biaya (</w:t>
      </w:r>
      <w:r w:rsidRPr="00FB5E64">
        <w:rPr>
          <w:i/>
          <w:sz w:val="24"/>
          <w:szCs w:val="24"/>
        </w:rPr>
        <w:t>cost pust</w:t>
      </w:r>
      <w:r w:rsidRPr="00FB5E64">
        <w:rPr>
          <w:i/>
          <w:color w:val="FFFFFF" w:themeColor="background1"/>
          <w:sz w:val="24"/>
          <w:szCs w:val="24"/>
          <w:lang w:val="id-ID"/>
        </w:rPr>
        <w:t>n</w:t>
      </w:r>
      <w:r w:rsidRPr="00FB5E64">
        <w:rPr>
          <w:i/>
          <w:sz w:val="24"/>
          <w:szCs w:val="24"/>
        </w:rPr>
        <w:t>inflation</w:t>
      </w:r>
      <w:r w:rsidRPr="00FB5E64">
        <w:rPr>
          <w:sz w:val="24"/>
          <w:szCs w:val="24"/>
        </w:rPr>
        <w:t>) Faktor jasa akibatnya, produsen harus menaikan</w:t>
      </w:r>
      <w:r w:rsidRPr="00FB5E64">
        <w:rPr>
          <w:color w:val="FFFFFF" w:themeColor="background1"/>
          <w:sz w:val="24"/>
          <w:szCs w:val="24"/>
          <w:lang w:val="id-ID"/>
        </w:rPr>
        <w:t>n</w:t>
      </w:r>
      <w:r w:rsidRPr="00FB5E64">
        <w:rPr>
          <w:sz w:val="24"/>
          <w:szCs w:val="24"/>
        </w:rPr>
        <w:t>harga supaya pendapatan keuntungan (laba) dan kegiatan</w:t>
      </w:r>
      <w:r w:rsidRPr="00FB5E64">
        <w:rPr>
          <w:color w:val="FFFFFF" w:themeColor="background1"/>
          <w:sz w:val="24"/>
          <w:szCs w:val="24"/>
          <w:lang w:val="id-ID"/>
        </w:rPr>
        <w:t>i</w:t>
      </w:r>
      <w:r w:rsidRPr="00FB5E64">
        <w:rPr>
          <w:sz w:val="24"/>
          <w:szCs w:val="24"/>
        </w:rPr>
        <w:t>produksi bisa berlanjut terus</w:t>
      </w:r>
      <w:r w:rsidRPr="00FB5E64">
        <w:rPr>
          <w:color w:val="FFFFFF" w:themeColor="background1"/>
          <w:sz w:val="24"/>
          <w:szCs w:val="24"/>
        </w:rPr>
        <w:t>n</w:t>
      </w:r>
      <w:r w:rsidRPr="00FB5E64">
        <w:rPr>
          <w:sz w:val="24"/>
          <w:szCs w:val="24"/>
        </w:rPr>
        <w:t>dalam jangka</w:t>
      </w:r>
      <w:r w:rsidRPr="00FB5E64">
        <w:rPr>
          <w:color w:val="FFFFFF" w:themeColor="background1"/>
          <w:sz w:val="24"/>
          <w:szCs w:val="24"/>
          <w:lang w:val="id-ID"/>
        </w:rPr>
        <w:t>i</w:t>
      </w:r>
      <w:r w:rsidRPr="00FB5E64">
        <w:rPr>
          <w:sz w:val="24"/>
          <w:szCs w:val="24"/>
        </w:rPr>
        <w:t>panajang (</w:t>
      </w:r>
      <w:r w:rsidRPr="00FB5E64">
        <w:rPr>
          <w:i/>
          <w:sz w:val="24"/>
          <w:szCs w:val="24"/>
        </w:rPr>
        <w:t>sustainable</w:t>
      </w:r>
      <w:r w:rsidRPr="00FB5E64">
        <w:rPr>
          <w:sz w:val="24"/>
          <w:szCs w:val="24"/>
        </w:rPr>
        <w:t>).</w:t>
      </w:r>
    </w:p>
    <w:p w:rsidR="00FF5FDB" w:rsidRPr="00FB5E64" w:rsidRDefault="00FF5FDB" w:rsidP="00FF5FDB">
      <w:pPr>
        <w:pStyle w:val="ListParagraph"/>
        <w:widowControl/>
        <w:numPr>
          <w:ilvl w:val="0"/>
          <w:numId w:val="11"/>
        </w:numPr>
        <w:autoSpaceDE/>
        <w:autoSpaceDN/>
        <w:ind w:left="426" w:hanging="426"/>
        <w:contextualSpacing/>
        <w:rPr>
          <w:sz w:val="24"/>
          <w:szCs w:val="24"/>
        </w:rPr>
      </w:pPr>
      <w:r w:rsidRPr="00FB5E64">
        <w:rPr>
          <w:sz w:val="24"/>
          <w:szCs w:val="24"/>
        </w:rPr>
        <w:t>Inflasi karena</w:t>
      </w:r>
      <w:r w:rsidRPr="00FB5E64">
        <w:rPr>
          <w:color w:val="FFFFFF" w:themeColor="background1"/>
          <w:sz w:val="24"/>
          <w:szCs w:val="24"/>
          <w:lang w:val="id-ID"/>
        </w:rPr>
        <w:t>n</w:t>
      </w:r>
      <w:r w:rsidRPr="00FB5E64">
        <w:rPr>
          <w:sz w:val="24"/>
          <w:szCs w:val="24"/>
        </w:rPr>
        <w:t>ekspektasi Ekspektasi inflasi</w:t>
      </w:r>
      <w:r w:rsidRPr="00FB5E64">
        <w:rPr>
          <w:color w:val="FFFFFF" w:themeColor="background1"/>
          <w:sz w:val="24"/>
          <w:szCs w:val="24"/>
          <w:lang w:val="id-ID"/>
        </w:rPr>
        <w:t>m</w:t>
      </w:r>
      <w:r w:rsidRPr="00FB5E64">
        <w:rPr>
          <w:sz w:val="24"/>
          <w:szCs w:val="24"/>
        </w:rPr>
        <w:t>sangat berpengaruh dalam pembentukan harga dan upah tenaga</w:t>
      </w:r>
      <w:r w:rsidRPr="00FB5E64">
        <w:rPr>
          <w:color w:val="FFFFFF" w:themeColor="background1"/>
          <w:sz w:val="24"/>
          <w:szCs w:val="24"/>
          <w:lang w:val="id-ID"/>
        </w:rPr>
        <w:t>i</w:t>
      </w:r>
      <w:r w:rsidRPr="00FB5E64">
        <w:rPr>
          <w:sz w:val="24"/>
          <w:szCs w:val="24"/>
        </w:rPr>
        <w:t>kerja. Jika para pelaku ekonomi, baik individu,</w:t>
      </w:r>
      <w:r w:rsidRPr="00FB5E64">
        <w:rPr>
          <w:color w:val="FFFFFF" w:themeColor="background1"/>
          <w:sz w:val="24"/>
          <w:szCs w:val="24"/>
        </w:rPr>
        <w:t>n</w:t>
      </w:r>
      <w:r w:rsidRPr="00FB5E64">
        <w:rPr>
          <w:sz w:val="24"/>
          <w:szCs w:val="24"/>
        </w:rPr>
        <w:t>dunia usaha berfikir bahwa laju</w:t>
      </w:r>
      <w:r w:rsidRPr="00FB5E64">
        <w:rPr>
          <w:color w:val="FFFFFF" w:themeColor="background1"/>
          <w:sz w:val="24"/>
          <w:szCs w:val="24"/>
          <w:lang w:val="id-ID"/>
        </w:rPr>
        <w:t>i</w:t>
      </w:r>
      <w:r w:rsidRPr="00FB5E64">
        <w:rPr>
          <w:sz w:val="24"/>
          <w:szCs w:val="24"/>
        </w:rPr>
        <w:t>inflasi pada periode</w:t>
      </w:r>
      <w:r w:rsidRPr="00FB5E64">
        <w:rPr>
          <w:color w:val="FFFFFF" w:themeColor="background1"/>
          <w:sz w:val="24"/>
          <w:szCs w:val="24"/>
        </w:rPr>
        <w:t>n</w:t>
      </w:r>
      <w:r w:rsidRPr="00FB5E64">
        <w:rPr>
          <w:sz w:val="24"/>
          <w:szCs w:val="24"/>
        </w:rPr>
        <w:t>lalu masih akan terjadi di masa</w:t>
      </w:r>
      <w:r w:rsidRPr="00FB5E64">
        <w:rPr>
          <w:color w:val="FFFFFF" w:themeColor="background1"/>
          <w:sz w:val="24"/>
          <w:szCs w:val="24"/>
        </w:rPr>
        <w:t>n</w:t>
      </w:r>
      <w:r w:rsidRPr="00FB5E64">
        <w:rPr>
          <w:sz w:val="24"/>
          <w:szCs w:val="24"/>
        </w:rPr>
        <w:t>yang akan</w:t>
      </w:r>
      <w:r w:rsidRPr="00FB5E64">
        <w:rPr>
          <w:color w:val="FFFFFF" w:themeColor="background1"/>
          <w:sz w:val="24"/>
          <w:szCs w:val="24"/>
          <w:lang w:val="id-ID"/>
        </w:rPr>
        <w:t>i</w:t>
      </w:r>
      <w:r w:rsidRPr="00FB5E64">
        <w:rPr>
          <w:sz w:val="24"/>
          <w:szCs w:val="24"/>
        </w:rPr>
        <w:t>datang, maka para pelaku ekonomi</w:t>
      </w:r>
      <w:r w:rsidRPr="00FB5E64">
        <w:rPr>
          <w:color w:val="FFFFFF" w:themeColor="background1"/>
          <w:sz w:val="24"/>
          <w:szCs w:val="24"/>
          <w:lang w:val="id-ID"/>
        </w:rPr>
        <w:t>i</w:t>
      </w:r>
      <w:r w:rsidRPr="00FB5E64">
        <w:rPr>
          <w:sz w:val="24"/>
          <w:szCs w:val="24"/>
        </w:rPr>
        <w:t>akan melakukan antisipasi untuk meminimalkan kerugian</w:t>
      </w:r>
      <w:r w:rsidRPr="00FB5E64">
        <w:rPr>
          <w:color w:val="FFFFFF" w:themeColor="background1"/>
          <w:sz w:val="24"/>
          <w:szCs w:val="24"/>
          <w:lang w:val="id-ID"/>
        </w:rPr>
        <w:t>i</w:t>
      </w:r>
      <w:r w:rsidRPr="00FB5E64">
        <w:rPr>
          <w:sz w:val="24"/>
          <w:szCs w:val="24"/>
        </w:rPr>
        <w:t>yang mungkin timbul. Para pekalu usaha 15 akan</w:t>
      </w:r>
      <w:r w:rsidRPr="00FB5E64">
        <w:rPr>
          <w:color w:val="FFFFFF" w:themeColor="background1"/>
          <w:sz w:val="24"/>
          <w:szCs w:val="24"/>
        </w:rPr>
        <w:t>m</w:t>
      </w:r>
      <w:r w:rsidRPr="00FB5E64">
        <w:rPr>
          <w:sz w:val="24"/>
          <w:szCs w:val="24"/>
        </w:rPr>
        <w:t>memperhitungkan biaya</w:t>
      </w:r>
      <w:r w:rsidRPr="00FB5E64">
        <w:rPr>
          <w:color w:val="FFFFFF" w:themeColor="background1"/>
          <w:sz w:val="24"/>
          <w:szCs w:val="24"/>
          <w:lang w:val="id-ID"/>
        </w:rPr>
        <w:t>n</w:t>
      </w:r>
      <w:r w:rsidRPr="00FB5E64">
        <w:rPr>
          <w:sz w:val="24"/>
          <w:szCs w:val="24"/>
        </w:rPr>
        <w:t>produksi dengan</w:t>
      </w:r>
      <w:r w:rsidRPr="00FB5E64">
        <w:rPr>
          <w:color w:val="FFFFFF" w:themeColor="background1"/>
          <w:sz w:val="24"/>
          <w:szCs w:val="24"/>
        </w:rPr>
        <w:t>m</w:t>
      </w:r>
      <w:r w:rsidRPr="00FB5E64">
        <w:rPr>
          <w:sz w:val="24"/>
          <w:szCs w:val="24"/>
        </w:rPr>
        <w:t>kenaikan tingkat harga seperti</w:t>
      </w:r>
      <w:r w:rsidRPr="00FB5E64">
        <w:rPr>
          <w:color w:val="FFFFFF" w:themeColor="background1"/>
          <w:sz w:val="24"/>
          <w:szCs w:val="24"/>
          <w:lang w:val="id-ID"/>
        </w:rPr>
        <w:t>i</w:t>
      </w:r>
      <w:r w:rsidRPr="00FB5E64">
        <w:rPr>
          <w:sz w:val="24"/>
          <w:szCs w:val="24"/>
        </w:rPr>
        <w:t>pada waktu yang lalu</w:t>
      </w:r>
      <w:r w:rsidRPr="00FB5E64">
        <w:rPr>
          <w:color w:val="FFFFFF" w:themeColor="background1"/>
          <w:sz w:val="24"/>
          <w:szCs w:val="24"/>
        </w:rPr>
        <w:t>m</w:t>
      </w:r>
      <w:r w:rsidRPr="00FB5E64">
        <w:rPr>
          <w:sz w:val="24"/>
          <w:szCs w:val="24"/>
        </w:rPr>
        <w:t>(suseno dan Astiyah,</w:t>
      </w:r>
      <w:r w:rsidRPr="00FB5E64">
        <w:rPr>
          <w:color w:val="FFFFFF" w:themeColor="background1"/>
          <w:sz w:val="24"/>
          <w:szCs w:val="24"/>
        </w:rPr>
        <w:t>m</w:t>
      </w:r>
      <w:r w:rsidRPr="00FB5E64">
        <w:rPr>
          <w:sz w:val="24"/>
          <w:szCs w:val="24"/>
        </w:rPr>
        <w:t>2009 dalam</w:t>
      </w:r>
      <w:r w:rsidRPr="00FB5E64">
        <w:rPr>
          <w:color w:val="FFFFFF" w:themeColor="background1"/>
          <w:sz w:val="24"/>
          <w:szCs w:val="24"/>
        </w:rPr>
        <w:t>m</w:t>
      </w:r>
      <w:r w:rsidRPr="00FB5E64">
        <w:rPr>
          <w:sz w:val="24"/>
          <w:szCs w:val="24"/>
        </w:rPr>
        <w:t>M. Natsir, 2014)”.</w:t>
      </w:r>
    </w:p>
    <w:p w:rsidR="002B4797" w:rsidRPr="002B4797" w:rsidRDefault="002B4797" w:rsidP="002B4797">
      <w:pPr>
        <w:pStyle w:val="Heading4"/>
        <w:spacing w:line="240" w:lineRule="auto"/>
        <w:ind w:firstLine="360"/>
        <w:rPr>
          <w:rFonts w:ascii="Times New Roman" w:hAnsi="Times New Roman"/>
          <w:b/>
          <w:i w:val="0"/>
          <w:color w:val="auto"/>
          <w:sz w:val="24"/>
          <w:szCs w:val="24"/>
        </w:rPr>
      </w:pPr>
      <w:r w:rsidRPr="002B4797">
        <w:rPr>
          <w:rFonts w:ascii="Times New Roman" w:hAnsi="Times New Roman"/>
          <w:b/>
          <w:i w:val="0"/>
          <w:color w:val="auto"/>
          <w:sz w:val="24"/>
          <w:szCs w:val="24"/>
        </w:rPr>
        <w:t>Rumus Perhitungan Inflasi</w:t>
      </w:r>
    </w:p>
    <w:p w:rsidR="002B4797" w:rsidRPr="00FB5E64" w:rsidRDefault="002B4797" w:rsidP="002B4797">
      <w:pPr>
        <w:pStyle w:val="ListParagraph"/>
        <w:widowControl/>
        <w:numPr>
          <w:ilvl w:val="3"/>
          <w:numId w:val="12"/>
        </w:numPr>
        <w:tabs>
          <w:tab w:val="left" w:pos="851"/>
        </w:tabs>
        <w:adjustRightInd w:val="0"/>
        <w:ind w:left="1728" w:hanging="648"/>
        <w:contextualSpacing/>
        <w:rPr>
          <w:vanish/>
          <w:sz w:val="24"/>
          <w:szCs w:val="24"/>
        </w:rPr>
      </w:pPr>
    </w:p>
    <w:p w:rsidR="002B4797" w:rsidRPr="00FB5E64" w:rsidRDefault="002B4797" w:rsidP="002B4797">
      <w:pPr>
        <w:tabs>
          <w:tab w:val="left" w:pos="709"/>
        </w:tabs>
        <w:ind w:left="360" w:firstLine="66"/>
        <w:jc w:val="both"/>
        <w:rPr>
          <w:sz w:val="24"/>
          <w:szCs w:val="24"/>
        </w:rPr>
      </w:pPr>
      <w:r w:rsidRPr="00FB5E64">
        <w:rPr>
          <w:sz w:val="24"/>
          <w:szCs w:val="24"/>
        </w:rPr>
        <w:tab/>
        <w:t>Menurut</w:t>
      </w:r>
      <w:r w:rsidRPr="00FB5E64">
        <w:rPr>
          <w:color w:val="FFFFFF" w:themeColor="background1"/>
          <w:sz w:val="24"/>
          <w:szCs w:val="24"/>
        </w:rPr>
        <w:t>n</w:t>
      </w:r>
      <w:r w:rsidRPr="00FB5E64">
        <w:rPr>
          <w:sz w:val="24"/>
          <w:szCs w:val="24"/>
        </w:rPr>
        <w:t>M. Natsir (2014:266) rumus yang digunakan</w:t>
      </w:r>
      <w:r w:rsidRPr="00FB5E64">
        <w:rPr>
          <w:color w:val="FFFFFF" w:themeColor="background1"/>
          <w:sz w:val="24"/>
          <w:szCs w:val="24"/>
        </w:rPr>
        <w:t>n</w:t>
      </w:r>
      <w:r w:rsidRPr="00FB5E64">
        <w:rPr>
          <w:sz w:val="24"/>
          <w:szCs w:val="24"/>
        </w:rPr>
        <w:t xml:space="preserve">untuk menghitung inflasi adalah: </w:t>
      </w:r>
      <w:r w:rsidRPr="00FB5E64">
        <w:rPr>
          <w:sz w:val="24"/>
          <w:szCs w:val="24"/>
        </w:rPr>
        <w:tab/>
      </w:r>
    </w:p>
    <w:p w:rsidR="002B4797" w:rsidRPr="00FB5E64" w:rsidRDefault="002B4797" w:rsidP="002B4797">
      <w:pPr>
        <w:tabs>
          <w:tab w:val="left" w:pos="709"/>
        </w:tabs>
        <w:jc w:val="both"/>
        <w:rPr>
          <w:rFonts w:ascii="Cambria Math" w:hAnsi="Cambria Math"/>
          <w:sz w:val="24"/>
          <w:szCs w:val="24"/>
        </w:rPr>
      </w:pPr>
      <w:r w:rsidRPr="00FB5E64">
        <w:rPr>
          <w:sz w:val="24"/>
          <w:szCs w:val="24"/>
        </w:rPr>
        <w:tab/>
      </w:r>
      <w:r>
        <w:rPr>
          <w:rFonts w:eastAsiaTheme="minorEastAsia"/>
          <w:sz w:val="24"/>
          <w:szCs w:val="24"/>
        </w:rPr>
        <w:tab/>
      </w:r>
      <w:r>
        <w:rPr>
          <w:rFonts w:eastAsiaTheme="minorEastAsia"/>
          <w:sz w:val="24"/>
          <w:szCs w:val="24"/>
        </w:rPr>
        <w:tab/>
      </w:r>
      <m:oMath>
        <m:r>
          <w:rPr>
            <w:rFonts w:ascii="Cambria Math" w:hAnsi="Cambria Math"/>
            <w:sz w:val="24"/>
            <w:szCs w:val="24"/>
          </w:rPr>
          <m:t xml:space="preserve">INFn = </m:t>
        </m:r>
        <m:f>
          <m:fPr>
            <m:ctrlPr>
              <w:rPr>
                <w:rFonts w:ascii="Cambria Math" w:hAnsi="Cambria Math"/>
              </w:rPr>
            </m:ctrlPr>
          </m:fPr>
          <m:num>
            <m:r>
              <w:rPr>
                <w:rFonts w:ascii="Cambria Math" w:hAnsi="Cambria Math"/>
                <w:sz w:val="24"/>
                <w:szCs w:val="24"/>
              </w:rPr>
              <m:t>IHKn-IHKn-1</m:t>
            </m:r>
          </m:num>
          <m:den>
            <m:r>
              <w:rPr>
                <w:rFonts w:ascii="Cambria Math" w:hAnsi="Cambria Math"/>
                <w:sz w:val="24"/>
                <w:szCs w:val="24"/>
              </w:rPr>
              <m:t>IHKn</m:t>
            </m:r>
            <m:r>
              <m:rPr>
                <m:sty m:val="p"/>
              </m:rPr>
              <w:rPr>
                <w:rFonts w:ascii="Cambria Math" w:hAnsi="Cambria Math"/>
                <w:sz w:val="24"/>
                <w:szCs w:val="24"/>
              </w:rPr>
              <m:t>-1</m:t>
            </m:r>
          </m:den>
        </m:f>
      </m:oMath>
      <w:r w:rsidRPr="00FB5E64">
        <w:rPr>
          <w:rFonts w:ascii="Cambria Math" w:hAnsi="Cambria Math"/>
          <w:sz w:val="24"/>
          <w:szCs w:val="24"/>
        </w:rPr>
        <w:t>x100%</w:t>
      </w:r>
    </w:p>
    <w:p w:rsidR="002B4797" w:rsidRPr="00FB5E64" w:rsidRDefault="002B4797" w:rsidP="002B4797">
      <w:pPr>
        <w:tabs>
          <w:tab w:val="left" w:pos="709"/>
        </w:tabs>
        <w:ind w:left="426"/>
        <w:jc w:val="both"/>
        <w:rPr>
          <w:sz w:val="24"/>
          <w:szCs w:val="24"/>
        </w:rPr>
      </w:pPr>
    </w:p>
    <w:p w:rsidR="002B4797" w:rsidRPr="00FB5E64" w:rsidRDefault="002B4797" w:rsidP="002B4797">
      <w:pPr>
        <w:tabs>
          <w:tab w:val="left" w:pos="709"/>
        </w:tabs>
        <w:ind w:left="426"/>
        <w:jc w:val="both"/>
        <w:rPr>
          <w:sz w:val="24"/>
          <w:szCs w:val="24"/>
        </w:rPr>
      </w:pPr>
      <w:r w:rsidRPr="00FB5E64">
        <w:rPr>
          <w:sz w:val="24"/>
          <w:szCs w:val="24"/>
        </w:rPr>
        <w:t>Keterangan:</w:t>
      </w:r>
    </w:p>
    <w:p w:rsidR="002B4797" w:rsidRPr="00FB5E64" w:rsidRDefault="002B4797" w:rsidP="002B4797">
      <w:pPr>
        <w:tabs>
          <w:tab w:val="left" w:pos="709"/>
        </w:tabs>
        <w:ind w:left="426"/>
        <w:jc w:val="both"/>
        <w:rPr>
          <w:sz w:val="24"/>
          <w:szCs w:val="24"/>
        </w:rPr>
      </w:pPr>
      <w:r w:rsidRPr="00FB5E64">
        <w:rPr>
          <w:sz w:val="24"/>
          <w:szCs w:val="24"/>
        </w:rPr>
        <w:t>INFn : inflasi atau</w:t>
      </w:r>
      <w:r w:rsidRPr="00FB5E64">
        <w:rPr>
          <w:color w:val="FFFFFF" w:themeColor="background1"/>
          <w:sz w:val="24"/>
          <w:szCs w:val="24"/>
        </w:rPr>
        <w:t>i</w:t>
      </w:r>
      <w:r w:rsidRPr="00FB5E64">
        <w:rPr>
          <w:sz w:val="24"/>
          <w:szCs w:val="24"/>
        </w:rPr>
        <w:t>deflasi pada waktu (bulan atau</w:t>
      </w:r>
      <w:r w:rsidRPr="00FB5E64">
        <w:rPr>
          <w:color w:val="FFFFFF" w:themeColor="background1"/>
          <w:sz w:val="24"/>
          <w:szCs w:val="24"/>
        </w:rPr>
        <w:t>i</w:t>
      </w:r>
      <w:r w:rsidRPr="00FB5E64">
        <w:rPr>
          <w:sz w:val="24"/>
          <w:szCs w:val="24"/>
        </w:rPr>
        <w:t xml:space="preserve">tahun) (n) </w:t>
      </w:r>
    </w:p>
    <w:p w:rsidR="002B4797" w:rsidRPr="00FB5E64" w:rsidRDefault="002B4797" w:rsidP="002B4797">
      <w:pPr>
        <w:tabs>
          <w:tab w:val="left" w:pos="709"/>
        </w:tabs>
        <w:ind w:left="426"/>
        <w:jc w:val="both"/>
        <w:rPr>
          <w:sz w:val="24"/>
          <w:szCs w:val="24"/>
        </w:rPr>
      </w:pPr>
      <w:r w:rsidRPr="00FB5E64">
        <w:rPr>
          <w:sz w:val="24"/>
          <w:szCs w:val="24"/>
        </w:rPr>
        <w:t>IHKn : Indeks Harga</w:t>
      </w:r>
      <w:r w:rsidRPr="00FB5E64">
        <w:rPr>
          <w:color w:val="FFFFFF" w:themeColor="background1"/>
          <w:sz w:val="24"/>
          <w:szCs w:val="24"/>
        </w:rPr>
        <w:t>i</w:t>
      </w:r>
      <w:r w:rsidRPr="00FB5E64">
        <w:rPr>
          <w:sz w:val="24"/>
          <w:szCs w:val="24"/>
        </w:rPr>
        <w:t>Konsumen pada waktu (bulan atau</w:t>
      </w:r>
      <w:r w:rsidRPr="00FB5E64">
        <w:rPr>
          <w:color w:val="FFFFFF" w:themeColor="background1"/>
          <w:sz w:val="24"/>
          <w:szCs w:val="24"/>
        </w:rPr>
        <w:t>i</w:t>
      </w:r>
      <w:r w:rsidRPr="00FB5E64">
        <w:rPr>
          <w:sz w:val="24"/>
          <w:szCs w:val="24"/>
        </w:rPr>
        <w:t xml:space="preserve">tahun) (n) </w:t>
      </w:r>
    </w:p>
    <w:p w:rsidR="002B4797" w:rsidRDefault="002B4797" w:rsidP="002B4797">
      <w:pPr>
        <w:tabs>
          <w:tab w:val="left" w:pos="709"/>
        </w:tabs>
        <w:ind w:left="426"/>
        <w:jc w:val="both"/>
        <w:rPr>
          <w:sz w:val="24"/>
          <w:szCs w:val="24"/>
        </w:rPr>
      </w:pPr>
      <w:r w:rsidRPr="00FB5E64">
        <w:rPr>
          <w:sz w:val="24"/>
          <w:szCs w:val="24"/>
        </w:rPr>
        <w:t>IHKn-1: Indeks Harga</w:t>
      </w:r>
      <w:r w:rsidRPr="00FB5E64">
        <w:rPr>
          <w:color w:val="FFFFFF" w:themeColor="background1"/>
          <w:sz w:val="24"/>
          <w:szCs w:val="24"/>
        </w:rPr>
        <w:t>i</w:t>
      </w:r>
      <w:r w:rsidRPr="00FB5E64">
        <w:rPr>
          <w:sz w:val="24"/>
          <w:szCs w:val="24"/>
        </w:rPr>
        <w:t>Konsumen pada waktu (bulan atau</w:t>
      </w:r>
      <w:r w:rsidRPr="00FB5E64">
        <w:rPr>
          <w:color w:val="FFFFFF" w:themeColor="background1"/>
          <w:sz w:val="24"/>
          <w:szCs w:val="24"/>
        </w:rPr>
        <w:t>i</w:t>
      </w:r>
      <w:r w:rsidRPr="00FB5E64">
        <w:rPr>
          <w:sz w:val="24"/>
          <w:szCs w:val="24"/>
        </w:rPr>
        <w:t>tahun) (n-1)</w:t>
      </w:r>
    </w:p>
    <w:p w:rsidR="002B4797" w:rsidRPr="002B4797" w:rsidRDefault="002B4797" w:rsidP="002B4797">
      <w:pPr>
        <w:ind w:firstLine="450"/>
        <w:jc w:val="both"/>
        <w:rPr>
          <w:b/>
          <w:sz w:val="24"/>
          <w:szCs w:val="24"/>
        </w:rPr>
      </w:pPr>
      <w:r w:rsidRPr="002B4797">
        <w:rPr>
          <w:b/>
          <w:sz w:val="24"/>
          <w:szCs w:val="24"/>
        </w:rPr>
        <w:t>Pengertian Suku Bung</w:t>
      </w:r>
      <w:r w:rsidRPr="002B4797">
        <w:rPr>
          <w:b/>
          <w:sz w:val="24"/>
          <w:szCs w:val="24"/>
          <w:lang w:val="en-US"/>
        </w:rPr>
        <w:t>a</w:t>
      </w:r>
      <w:r w:rsidRPr="002B4797">
        <w:rPr>
          <w:b/>
          <w:color w:val="FFFFFF" w:themeColor="background1"/>
          <w:sz w:val="24"/>
          <w:szCs w:val="24"/>
        </w:rPr>
        <w:t>x</w:t>
      </w:r>
      <w:r w:rsidRPr="002B4797">
        <w:rPr>
          <w:b/>
          <w:sz w:val="24"/>
          <w:szCs w:val="24"/>
        </w:rPr>
        <w:t>Bank Indonesia</w:t>
      </w:r>
    </w:p>
    <w:p w:rsidR="002B4797" w:rsidRPr="00FB5E64" w:rsidRDefault="002B4797" w:rsidP="002B4797">
      <w:pPr>
        <w:ind w:left="450" w:firstLine="294"/>
        <w:jc w:val="both"/>
        <w:rPr>
          <w:sz w:val="24"/>
          <w:szCs w:val="24"/>
        </w:rPr>
      </w:pPr>
      <w:r w:rsidRPr="00FB5E64">
        <w:rPr>
          <w:sz w:val="24"/>
          <w:szCs w:val="24"/>
        </w:rPr>
        <w:t>BI-</w:t>
      </w:r>
      <w:r w:rsidRPr="00FB5E64">
        <w:rPr>
          <w:i/>
          <w:sz w:val="24"/>
          <w:szCs w:val="24"/>
        </w:rPr>
        <w:t>Rate</w:t>
      </w:r>
      <w:r w:rsidRPr="00FB5E64">
        <w:rPr>
          <w:sz w:val="24"/>
          <w:szCs w:val="24"/>
        </w:rPr>
        <w:t xml:space="preserve"> adalah suku bunga kebijakan yang mencerminkan sikap atau stance kebijakan moneter yang ditetapkan oleh Bank Indonesia dan diumumkan kepada publik. Sasaran operasional BI-</w:t>
      </w:r>
      <w:r w:rsidRPr="00FB5E64">
        <w:rPr>
          <w:i/>
          <w:sz w:val="24"/>
          <w:szCs w:val="24"/>
        </w:rPr>
        <w:t>Rate</w:t>
      </w:r>
      <w:r w:rsidRPr="00FB5E64">
        <w:rPr>
          <w:sz w:val="24"/>
          <w:szCs w:val="24"/>
        </w:rPr>
        <w:t xml:space="preserve"> adalah suku bunga pasar uang antar bank yang kemudian akan diikuti suku bunga deposito dan berakhir pada suku bunga perbankan. Dengan mempertimbangkan pula faktor-faktor lain dalam perekonomian, Bank Indonesia pada umumnya akan menaikkan BI Rate apabila inflasi ke depan diperkirakan melampaui sasaran yang telah </w:t>
      </w:r>
      <w:r w:rsidRPr="00FB5E64">
        <w:rPr>
          <w:sz w:val="24"/>
          <w:szCs w:val="24"/>
        </w:rPr>
        <w:lastRenderedPageBreak/>
        <w:t xml:space="preserve">ditetapkan, sebaliknya Bank Indonesia akan menurunkan BI </w:t>
      </w:r>
      <w:r w:rsidRPr="00FB5E64">
        <w:rPr>
          <w:i/>
          <w:sz w:val="24"/>
          <w:szCs w:val="24"/>
        </w:rPr>
        <w:t>Rate</w:t>
      </w:r>
      <w:r w:rsidRPr="00FB5E64">
        <w:rPr>
          <w:sz w:val="24"/>
          <w:szCs w:val="24"/>
        </w:rPr>
        <w:t xml:space="preserve"> apabila inflasi ke depan diperkirakan berada di bawah sasaran yang telah ditetapkan. Penetapan BI </w:t>
      </w:r>
      <w:r w:rsidRPr="00FB5E64">
        <w:rPr>
          <w:i/>
          <w:sz w:val="24"/>
          <w:szCs w:val="24"/>
        </w:rPr>
        <w:t>Rate</w:t>
      </w:r>
      <w:r w:rsidRPr="00FB5E64">
        <w:rPr>
          <w:sz w:val="24"/>
          <w:szCs w:val="24"/>
        </w:rPr>
        <w:t xml:space="preserve"> dilakukan setiap bulan melalui mekanisme RDG (Rapat Dewan Gubernur) bulanan dengan cakupan materi bulanan.</w:t>
      </w:r>
      <w:r w:rsidRPr="00FB5E64">
        <w:rPr>
          <w:color w:val="FFFFFF" w:themeColor="background1"/>
          <w:sz w:val="24"/>
          <w:szCs w:val="24"/>
        </w:rPr>
        <w:t>”</w:t>
      </w:r>
    </w:p>
    <w:p w:rsidR="002F5A97" w:rsidRPr="002B4797" w:rsidRDefault="002B4797" w:rsidP="002B4797">
      <w:pPr>
        <w:ind w:left="450" w:firstLine="270"/>
        <w:jc w:val="both"/>
        <w:rPr>
          <w:sz w:val="24"/>
          <w:szCs w:val="24"/>
        </w:rPr>
      </w:pPr>
      <w:r w:rsidRPr="00FB5E64">
        <w:rPr>
          <w:sz w:val="24"/>
          <w:szCs w:val="24"/>
        </w:rPr>
        <w:t xml:space="preserve">Bank Indonesia (2018) mengatakan “BI </w:t>
      </w:r>
      <w:r w:rsidRPr="00FB5E64">
        <w:rPr>
          <w:i/>
          <w:iCs/>
          <w:sz w:val="24"/>
          <w:szCs w:val="24"/>
        </w:rPr>
        <w:t>Rate</w:t>
      </w:r>
      <w:r w:rsidRPr="00FB5E64">
        <w:rPr>
          <w:sz w:val="24"/>
          <w:szCs w:val="24"/>
        </w:rPr>
        <w:t> adalah kebijakan nilai suku bunga yang ditetapkan oleh Bank Indonesia yang bersangkutan dengan kebijakan moneter yang akan diterapkan pada masyarakat seluruh Indonesia”.</w:t>
      </w:r>
    </w:p>
    <w:p w:rsidR="002B4797" w:rsidRPr="002B4797" w:rsidRDefault="002B4797" w:rsidP="002B4797">
      <w:pPr>
        <w:ind w:left="426"/>
        <w:jc w:val="both"/>
        <w:rPr>
          <w:b/>
          <w:sz w:val="24"/>
          <w:szCs w:val="24"/>
        </w:rPr>
      </w:pPr>
      <w:r w:rsidRPr="002B4797">
        <w:rPr>
          <w:b/>
          <w:sz w:val="24"/>
          <w:szCs w:val="24"/>
        </w:rPr>
        <w:t>Sasaran Operasional Suku Bunga Bank Indonesia</w:t>
      </w:r>
    </w:p>
    <w:p w:rsidR="002B4797" w:rsidRPr="00FB5E64" w:rsidRDefault="002B4797" w:rsidP="002B4797">
      <w:pPr>
        <w:pStyle w:val="ListParagraph"/>
        <w:widowControl/>
        <w:numPr>
          <w:ilvl w:val="0"/>
          <w:numId w:val="13"/>
        </w:numPr>
        <w:autoSpaceDE/>
        <w:autoSpaceDN/>
        <w:ind w:left="426" w:firstLine="24"/>
        <w:contextualSpacing/>
        <w:rPr>
          <w:i/>
          <w:iCs/>
          <w:sz w:val="24"/>
          <w:szCs w:val="24"/>
        </w:rPr>
      </w:pPr>
      <w:r w:rsidRPr="00FB5E64">
        <w:rPr>
          <w:sz w:val="24"/>
          <w:szCs w:val="24"/>
        </w:rPr>
        <w:t>Suku</w:t>
      </w:r>
      <w:r w:rsidRPr="00FB5E64">
        <w:rPr>
          <w:color w:val="000000" w:themeColor="text1"/>
          <w:sz w:val="24"/>
          <w:szCs w:val="24"/>
        </w:rPr>
        <w:t xml:space="preserve"> </w:t>
      </w:r>
      <w:r w:rsidRPr="00FB5E64">
        <w:rPr>
          <w:sz w:val="24"/>
          <w:szCs w:val="24"/>
        </w:rPr>
        <w:t>bunga pasar uang</w:t>
      </w:r>
    </w:p>
    <w:p w:rsidR="002B4797" w:rsidRPr="00FB5E64" w:rsidRDefault="002B4797" w:rsidP="002B4797">
      <w:pPr>
        <w:pStyle w:val="ListParagraph"/>
        <w:widowControl/>
        <w:numPr>
          <w:ilvl w:val="0"/>
          <w:numId w:val="13"/>
        </w:numPr>
        <w:autoSpaceDE/>
        <w:autoSpaceDN/>
        <w:ind w:left="426" w:firstLine="24"/>
        <w:contextualSpacing/>
        <w:rPr>
          <w:i/>
          <w:iCs/>
          <w:sz w:val="24"/>
          <w:szCs w:val="24"/>
        </w:rPr>
      </w:pPr>
      <w:r w:rsidRPr="00FB5E64">
        <w:rPr>
          <w:sz w:val="24"/>
          <w:szCs w:val="24"/>
        </w:rPr>
        <w:t>Suku bunga deposito</w:t>
      </w:r>
    </w:p>
    <w:p w:rsidR="002B4797" w:rsidRPr="002B4797" w:rsidRDefault="002B4797" w:rsidP="002B4797">
      <w:pPr>
        <w:pStyle w:val="ListParagraph"/>
        <w:widowControl/>
        <w:numPr>
          <w:ilvl w:val="0"/>
          <w:numId w:val="13"/>
        </w:numPr>
        <w:autoSpaceDE/>
        <w:autoSpaceDN/>
        <w:ind w:left="426" w:firstLine="24"/>
        <w:contextualSpacing/>
        <w:rPr>
          <w:i/>
          <w:iCs/>
          <w:sz w:val="24"/>
          <w:szCs w:val="24"/>
        </w:rPr>
      </w:pPr>
      <w:r w:rsidRPr="00FB5E64">
        <w:rPr>
          <w:sz w:val="24"/>
          <w:szCs w:val="24"/>
        </w:rPr>
        <w:t>Suku bunga perbankan</w:t>
      </w:r>
    </w:p>
    <w:p w:rsidR="002B4797" w:rsidRPr="002B4797" w:rsidRDefault="002B4797" w:rsidP="002B4797">
      <w:pPr>
        <w:ind w:left="426"/>
        <w:jc w:val="both"/>
        <w:rPr>
          <w:b/>
          <w:sz w:val="24"/>
          <w:szCs w:val="24"/>
        </w:rPr>
      </w:pPr>
      <w:r w:rsidRPr="002B4797">
        <w:rPr>
          <w:b/>
          <w:sz w:val="24"/>
          <w:szCs w:val="24"/>
        </w:rPr>
        <w:t>Mekanisme Penetapan Suku Bunga Bank Indonesia</w:t>
      </w:r>
    </w:p>
    <w:p w:rsidR="002B4797" w:rsidRDefault="002B4797" w:rsidP="002B4797">
      <w:pPr>
        <w:ind w:left="426" w:firstLine="294"/>
        <w:jc w:val="both"/>
        <w:rPr>
          <w:sz w:val="24"/>
          <w:szCs w:val="24"/>
        </w:rPr>
      </w:pPr>
      <w:r w:rsidRPr="00FB5E64">
        <w:rPr>
          <w:sz w:val="24"/>
          <w:szCs w:val="24"/>
        </w:rPr>
        <w:t>Peneteapan BI Rate</w:t>
      </w:r>
      <w:r w:rsidRPr="00FB5E64">
        <w:rPr>
          <w:color w:val="FFFFFF" w:themeColor="background1"/>
          <w:sz w:val="24"/>
          <w:szCs w:val="24"/>
        </w:rPr>
        <w:t>n</w:t>
      </w:r>
      <w:r w:rsidRPr="00FB5E64">
        <w:rPr>
          <w:sz w:val="24"/>
          <w:szCs w:val="24"/>
        </w:rPr>
        <w:t>dilakukan setiap bulan melalui</w:t>
      </w:r>
      <w:r w:rsidRPr="00FB5E64">
        <w:rPr>
          <w:color w:val="FFFFFF" w:themeColor="background1"/>
          <w:sz w:val="24"/>
          <w:szCs w:val="24"/>
        </w:rPr>
        <w:t>m</w:t>
      </w:r>
      <w:r w:rsidRPr="00FB5E64">
        <w:rPr>
          <w:sz w:val="24"/>
          <w:szCs w:val="24"/>
        </w:rPr>
        <w:t>mekanisme RDG (Rapat Dewan Gubernur) bulanan</w:t>
      </w:r>
      <w:r w:rsidRPr="00FB5E64">
        <w:rPr>
          <w:color w:val="FFFFFF" w:themeColor="background1"/>
          <w:sz w:val="24"/>
          <w:szCs w:val="24"/>
        </w:rPr>
        <w:t>n</w:t>
      </w:r>
      <w:r w:rsidRPr="00FB5E64">
        <w:rPr>
          <w:sz w:val="24"/>
          <w:szCs w:val="24"/>
        </w:rPr>
        <w:t>dengan cakupan materi bulanan. Besarnya</w:t>
      </w:r>
      <w:r w:rsidRPr="00FB5E64">
        <w:rPr>
          <w:color w:val="FFFFFF" w:themeColor="background1"/>
          <w:sz w:val="24"/>
          <w:szCs w:val="24"/>
        </w:rPr>
        <w:t>n</w:t>
      </w:r>
      <w:r w:rsidRPr="00FB5E64">
        <w:rPr>
          <w:sz w:val="24"/>
          <w:szCs w:val="24"/>
        </w:rPr>
        <w:t>perubahan BI Rate</w:t>
      </w:r>
      <w:r w:rsidRPr="00FB5E64">
        <w:rPr>
          <w:color w:val="FFFFFF" w:themeColor="background1"/>
          <w:sz w:val="24"/>
          <w:szCs w:val="24"/>
        </w:rPr>
        <w:t>n</w:t>
      </w:r>
      <w:r w:rsidRPr="00FB5E64">
        <w:rPr>
          <w:sz w:val="24"/>
          <w:szCs w:val="24"/>
        </w:rPr>
        <w:t>dapat dilihat dari respon</w:t>
      </w:r>
      <w:r w:rsidRPr="00FB5E64">
        <w:rPr>
          <w:color w:val="FFFFFF" w:themeColor="background1"/>
          <w:sz w:val="24"/>
          <w:szCs w:val="24"/>
        </w:rPr>
        <w:t>n</w:t>
      </w:r>
      <w:r w:rsidRPr="00FB5E64">
        <w:rPr>
          <w:sz w:val="24"/>
          <w:szCs w:val="24"/>
        </w:rPr>
        <w:t>kebijakan moneter. “Respon kebijakan moneter dinyatakan dalam perubahan BI rate (secara konsisten dan bertahap dalam kelipatan 25 basis poin (bps). Kondisi yang menunjukkan intensi Bank Indonesia yang lebih besar terhadap pencapaian sasaran inflasi. Proses Penetapan respon kebijakan moneter dalam hal ini BI Rate</w:t>
      </w:r>
      <w:r w:rsidRPr="00FB5E64">
        <w:rPr>
          <w:color w:val="FFFFFF" w:themeColor="background1"/>
          <w:sz w:val="24"/>
          <w:szCs w:val="24"/>
        </w:rPr>
        <w:t>”</w:t>
      </w:r>
      <w:r w:rsidRPr="00FB5E64">
        <w:rPr>
          <w:sz w:val="24"/>
          <w:szCs w:val="24"/>
        </w:rPr>
        <w:t>:</w:t>
      </w:r>
    </w:p>
    <w:p w:rsidR="00F771D6" w:rsidRDefault="00F771D6" w:rsidP="00F771D6">
      <w:pPr>
        <w:pStyle w:val="ListParagraph"/>
        <w:numPr>
          <w:ilvl w:val="0"/>
          <w:numId w:val="19"/>
        </w:numPr>
        <w:rPr>
          <w:sz w:val="24"/>
          <w:szCs w:val="24"/>
        </w:rPr>
      </w:pPr>
      <w:r>
        <w:rPr>
          <w:sz w:val="24"/>
          <w:szCs w:val="24"/>
        </w:rPr>
        <w:t>Penetapan respon kebijakan moneter dilakukan dalam RDG Triwulan</w:t>
      </w:r>
    </w:p>
    <w:p w:rsidR="00F771D6" w:rsidRDefault="00F771D6" w:rsidP="00F771D6">
      <w:pPr>
        <w:pStyle w:val="ListParagraph"/>
        <w:numPr>
          <w:ilvl w:val="0"/>
          <w:numId w:val="19"/>
        </w:numPr>
        <w:rPr>
          <w:sz w:val="24"/>
          <w:szCs w:val="24"/>
        </w:rPr>
      </w:pPr>
      <w:r>
        <w:rPr>
          <w:sz w:val="24"/>
          <w:szCs w:val="24"/>
        </w:rPr>
        <w:t>Respon kebijakan moneter diharapkan untuk periode satu triwulan kedepan.</w:t>
      </w:r>
    </w:p>
    <w:p w:rsidR="00F771D6" w:rsidRDefault="00F771D6" w:rsidP="00F771D6">
      <w:pPr>
        <w:pStyle w:val="ListParagraph"/>
        <w:numPr>
          <w:ilvl w:val="0"/>
          <w:numId w:val="19"/>
        </w:numPr>
        <w:rPr>
          <w:sz w:val="24"/>
          <w:szCs w:val="24"/>
        </w:rPr>
      </w:pPr>
      <w:r>
        <w:rPr>
          <w:sz w:val="24"/>
          <w:szCs w:val="24"/>
        </w:rPr>
        <w:t>Penetapan respon kebijakan moneter dilakukan dengan memperhatikan efek tunda (Lag) kebijakan moneter dalam mempengaruhi inflasi.</w:t>
      </w:r>
    </w:p>
    <w:p w:rsidR="00F771D6" w:rsidRPr="00F771D6" w:rsidRDefault="00F771D6" w:rsidP="00F771D6">
      <w:pPr>
        <w:pStyle w:val="ListParagraph"/>
        <w:numPr>
          <w:ilvl w:val="0"/>
          <w:numId w:val="19"/>
        </w:numPr>
        <w:rPr>
          <w:sz w:val="24"/>
          <w:szCs w:val="24"/>
        </w:rPr>
      </w:pPr>
      <w:r>
        <w:rPr>
          <w:sz w:val="24"/>
          <w:szCs w:val="24"/>
        </w:rPr>
        <w:t xml:space="preserve">Dalam kondisi yang luar biasa, penetapan respon kebijakan moneter dapat dilakukan dalam RDG bulanan (Bank Indonesia dalam </w:t>
      </w:r>
      <w:r w:rsidRPr="00F771D6">
        <w:rPr>
          <w:i/>
          <w:sz w:val="24"/>
          <w:szCs w:val="24"/>
        </w:rPr>
        <w:t>Inflation Targeting Framework</w:t>
      </w:r>
      <w:r>
        <w:rPr>
          <w:sz w:val="24"/>
          <w:szCs w:val="24"/>
        </w:rPr>
        <w:t>)</w:t>
      </w:r>
    </w:p>
    <w:p w:rsidR="002B4797" w:rsidRPr="002B4797" w:rsidRDefault="002B4797" w:rsidP="00F771D6">
      <w:pPr>
        <w:pStyle w:val="Heading4"/>
        <w:spacing w:line="240" w:lineRule="auto"/>
        <w:ind w:firstLine="450"/>
        <w:rPr>
          <w:rFonts w:ascii="Times New Roman" w:hAnsi="Times New Roman"/>
          <w:b/>
          <w:i w:val="0"/>
          <w:color w:val="auto"/>
          <w:sz w:val="24"/>
          <w:szCs w:val="24"/>
          <w:lang w:val="en-US"/>
        </w:rPr>
      </w:pPr>
      <w:r w:rsidRPr="002B4797">
        <w:rPr>
          <w:rFonts w:ascii="Times New Roman" w:hAnsi="Times New Roman"/>
          <w:b/>
          <w:i w:val="0"/>
          <w:color w:val="auto"/>
          <w:sz w:val="24"/>
          <w:szCs w:val="24"/>
          <w:lang w:val="en-US"/>
        </w:rPr>
        <w:t>Pengertian</w:t>
      </w:r>
      <w:r w:rsidRPr="002B4797">
        <w:rPr>
          <w:rFonts w:ascii="Times New Roman" w:hAnsi="Times New Roman"/>
          <w:b/>
          <w:i w:val="0"/>
          <w:color w:val="FFFFFF" w:themeColor="background1"/>
          <w:sz w:val="24"/>
          <w:szCs w:val="24"/>
          <w:lang w:val="en-US"/>
        </w:rPr>
        <w:t>i</w:t>
      </w:r>
      <w:r w:rsidRPr="002B4797">
        <w:rPr>
          <w:rFonts w:ascii="Times New Roman" w:hAnsi="Times New Roman"/>
          <w:b/>
          <w:i w:val="0"/>
          <w:color w:val="auto"/>
          <w:sz w:val="24"/>
          <w:szCs w:val="24"/>
          <w:lang w:val="en-US"/>
        </w:rPr>
        <w:t>Nilai</w:t>
      </w:r>
      <w:r w:rsidRPr="002B4797">
        <w:rPr>
          <w:rFonts w:ascii="Times New Roman" w:hAnsi="Times New Roman"/>
          <w:b/>
          <w:i w:val="0"/>
          <w:color w:val="FFFFFF" w:themeColor="background1"/>
          <w:sz w:val="24"/>
          <w:szCs w:val="24"/>
        </w:rPr>
        <w:t>i</w:t>
      </w:r>
      <w:r w:rsidRPr="002B4797">
        <w:rPr>
          <w:rFonts w:ascii="Times New Roman" w:hAnsi="Times New Roman"/>
          <w:b/>
          <w:i w:val="0"/>
          <w:color w:val="auto"/>
          <w:sz w:val="24"/>
          <w:szCs w:val="24"/>
          <w:lang w:val="en-US"/>
        </w:rPr>
        <w:t>Tukar</w:t>
      </w:r>
    </w:p>
    <w:p w:rsidR="00F771D6" w:rsidRDefault="00F771D6" w:rsidP="001F4C41">
      <w:pPr>
        <w:ind w:left="450"/>
        <w:jc w:val="both"/>
        <w:rPr>
          <w:sz w:val="24"/>
          <w:szCs w:val="24"/>
        </w:rPr>
      </w:pPr>
      <w:r>
        <w:rPr>
          <w:sz w:val="24"/>
          <w:szCs w:val="24"/>
        </w:rPr>
        <w:t xml:space="preserve">Perdagangan internasioanl akan mendorog terjadinya pertukaran dua atau lebih mta </w:t>
      </w:r>
      <w:r>
        <w:rPr>
          <w:sz w:val="24"/>
          <w:szCs w:val="24"/>
        </w:rPr>
        <w:lastRenderedPageBreak/>
        <w:t xml:space="preserve">uang berbeda. Transaksi ini akan menimbulkan permintaan dan penawaran mata uang tertentu, berikut ini beberapa pengertian tentang nilai tukar. </w:t>
      </w:r>
    </w:p>
    <w:p w:rsidR="002B4797" w:rsidRPr="00FB5E64" w:rsidRDefault="002B4797" w:rsidP="001F4C41">
      <w:pPr>
        <w:ind w:left="450"/>
        <w:jc w:val="both"/>
        <w:rPr>
          <w:sz w:val="24"/>
          <w:szCs w:val="24"/>
        </w:rPr>
      </w:pPr>
      <w:r w:rsidRPr="00FB5E64">
        <w:rPr>
          <w:sz w:val="24"/>
          <w:szCs w:val="24"/>
        </w:rPr>
        <w:t>Menurut</w:t>
      </w:r>
      <w:r w:rsidRPr="00FB5E64">
        <w:rPr>
          <w:color w:val="FFFFFF" w:themeColor="background1"/>
          <w:sz w:val="24"/>
          <w:szCs w:val="24"/>
        </w:rPr>
        <w:t xml:space="preserve"> </w:t>
      </w:r>
      <w:r w:rsidRPr="00FB5E64">
        <w:rPr>
          <w:sz w:val="24"/>
          <w:szCs w:val="24"/>
        </w:rPr>
        <w:t>Mahyus</w:t>
      </w:r>
      <w:r w:rsidRPr="00FB5E64">
        <w:rPr>
          <w:color w:val="FFFFFF" w:themeColor="background1"/>
          <w:sz w:val="24"/>
          <w:szCs w:val="24"/>
        </w:rPr>
        <w:t>i</w:t>
      </w:r>
      <w:r w:rsidRPr="00FB5E64">
        <w:rPr>
          <w:sz w:val="24"/>
          <w:szCs w:val="24"/>
        </w:rPr>
        <w:t xml:space="preserve">Ekananda (2014:168) </w:t>
      </w:r>
      <w:r w:rsidR="001F4C41">
        <w:rPr>
          <w:sz w:val="24"/>
          <w:szCs w:val="24"/>
        </w:rPr>
        <w:t>“</w:t>
      </w:r>
      <w:r w:rsidRPr="00FB5E64">
        <w:rPr>
          <w:sz w:val="24"/>
          <w:szCs w:val="24"/>
          <w:lang w:val="en-US"/>
        </w:rPr>
        <w:t xml:space="preserve">Nilai </w:t>
      </w:r>
      <w:r w:rsidRPr="00FB5E64">
        <w:rPr>
          <w:sz w:val="24"/>
          <w:szCs w:val="24"/>
        </w:rPr>
        <w:t>tukar</w:t>
      </w:r>
      <w:r w:rsidRPr="00FB5E64">
        <w:rPr>
          <w:color w:val="FFFFFF" w:themeColor="background1"/>
          <w:sz w:val="24"/>
          <w:szCs w:val="24"/>
        </w:rPr>
        <w:t>i</w:t>
      </w:r>
      <w:r w:rsidRPr="00FB5E64">
        <w:rPr>
          <w:sz w:val="24"/>
          <w:szCs w:val="24"/>
        </w:rPr>
        <w:t xml:space="preserve">adalah </w:t>
      </w:r>
      <w:r w:rsidRPr="00FB5E64">
        <w:rPr>
          <w:i/>
          <w:sz w:val="24"/>
          <w:szCs w:val="24"/>
        </w:rPr>
        <w:t>Kurs</w:t>
      </w:r>
      <w:r w:rsidRPr="00FB5E64">
        <w:rPr>
          <w:sz w:val="24"/>
          <w:szCs w:val="24"/>
        </w:rPr>
        <w:t xml:space="preserve"> merupakan harga suatu mata</w:t>
      </w:r>
      <w:r w:rsidRPr="00FB5E64">
        <w:rPr>
          <w:color w:val="FFFFFF" w:themeColor="background1"/>
          <w:sz w:val="24"/>
          <w:szCs w:val="24"/>
        </w:rPr>
        <w:t>i</w:t>
      </w:r>
      <w:r w:rsidRPr="00FB5E64">
        <w:rPr>
          <w:sz w:val="24"/>
          <w:szCs w:val="24"/>
        </w:rPr>
        <w:t>uang relatif terhadap mata uang</w:t>
      </w:r>
      <w:r w:rsidRPr="00FB5E64">
        <w:rPr>
          <w:color w:val="FFFFFF" w:themeColor="background1"/>
          <w:sz w:val="24"/>
          <w:szCs w:val="24"/>
        </w:rPr>
        <w:t>i</w:t>
      </w:r>
      <w:r w:rsidRPr="00FB5E64">
        <w:rPr>
          <w:sz w:val="24"/>
          <w:szCs w:val="24"/>
        </w:rPr>
        <w:t xml:space="preserve">negara lain. </w:t>
      </w:r>
      <w:r w:rsidRPr="00FB5E64">
        <w:rPr>
          <w:i/>
          <w:sz w:val="24"/>
          <w:szCs w:val="24"/>
        </w:rPr>
        <w:t>Kurs</w:t>
      </w:r>
      <w:r w:rsidRPr="00FB5E64">
        <w:rPr>
          <w:color w:val="FFFFFF" w:themeColor="background1"/>
          <w:sz w:val="24"/>
          <w:szCs w:val="24"/>
        </w:rPr>
        <w:t>n</w:t>
      </w:r>
      <w:r w:rsidRPr="00FB5E64">
        <w:rPr>
          <w:sz w:val="24"/>
          <w:szCs w:val="24"/>
        </w:rPr>
        <w:t>memainkan peranan</w:t>
      </w:r>
      <w:r w:rsidRPr="00FB5E64">
        <w:rPr>
          <w:color w:val="FFFFFF" w:themeColor="background1"/>
          <w:sz w:val="24"/>
          <w:szCs w:val="24"/>
        </w:rPr>
        <w:t>mi</w:t>
      </w:r>
      <w:r w:rsidRPr="00FB5E64">
        <w:rPr>
          <w:sz w:val="24"/>
          <w:szCs w:val="24"/>
        </w:rPr>
        <w:t>penting dalam keputusan-keputusan</w:t>
      </w:r>
      <w:r w:rsidRPr="00FB5E64">
        <w:rPr>
          <w:color w:val="FFFFFF" w:themeColor="background1"/>
          <w:sz w:val="24"/>
          <w:szCs w:val="24"/>
        </w:rPr>
        <w:t>mi</w:t>
      </w:r>
      <w:r w:rsidRPr="00FB5E64">
        <w:rPr>
          <w:sz w:val="24"/>
          <w:szCs w:val="24"/>
        </w:rPr>
        <w:t>pembelanjaan, karena</w:t>
      </w:r>
      <w:r w:rsidRPr="00FB5E64">
        <w:rPr>
          <w:color w:val="FFFFFF" w:themeColor="background1"/>
          <w:sz w:val="24"/>
          <w:szCs w:val="24"/>
        </w:rPr>
        <w:t>mi</w:t>
      </w:r>
      <w:r w:rsidRPr="00FB5E64">
        <w:rPr>
          <w:sz w:val="24"/>
          <w:szCs w:val="24"/>
        </w:rPr>
        <w:t>kurs memungkinkan</w:t>
      </w:r>
      <w:r w:rsidRPr="00FB5E64">
        <w:rPr>
          <w:color w:val="FFFFFF" w:themeColor="background1"/>
          <w:sz w:val="24"/>
          <w:szCs w:val="24"/>
        </w:rPr>
        <w:t>n</w:t>
      </w:r>
      <w:r w:rsidRPr="00FB5E64">
        <w:rPr>
          <w:sz w:val="24"/>
          <w:szCs w:val="24"/>
        </w:rPr>
        <w:t>kita menerjemahkan</w:t>
      </w:r>
      <w:r w:rsidRPr="00FB5E64">
        <w:rPr>
          <w:color w:val="FFFFFF" w:themeColor="background1"/>
          <w:sz w:val="24"/>
          <w:szCs w:val="24"/>
        </w:rPr>
        <w:t>i</w:t>
      </w:r>
      <w:r w:rsidRPr="00FB5E64">
        <w:rPr>
          <w:sz w:val="24"/>
          <w:szCs w:val="24"/>
        </w:rPr>
        <w:t>harga</w:t>
      </w:r>
      <w:r w:rsidRPr="00FB5E64">
        <w:rPr>
          <w:sz w:val="24"/>
          <w:szCs w:val="24"/>
          <w:lang w:val="en-US"/>
        </w:rPr>
        <w:t>-</w:t>
      </w:r>
      <w:r w:rsidRPr="00FB5E64">
        <w:rPr>
          <w:sz w:val="24"/>
          <w:szCs w:val="24"/>
        </w:rPr>
        <w:t>harga dari berbagai</w:t>
      </w:r>
      <w:r w:rsidRPr="00FB5E64">
        <w:rPr>
          <w:color w:val="FFFFFF" w:themeColor="background1"/>
          <w:sz w:val="24"/>
          <w:szCs w:val="24"/>
        </w:rPr>
        <w:t>m</w:t>
      </w:r>
      <w:r w:rsidRPr="00FB5E64">
        <w:rPr>
          <w:sz w:val="24"/>
          <w:szCs w:val="24"/>
        </w:rPr>
        <w:t>negara ke</w:t>
      </w:r>
      <w:r w:rsidRPr="00FB5E64">
        <w:rPr>
          <w:color w:val="FFFFFF" w:themeColor="background1"/>
          <w:sz w:val="24"/>
          <w:szCs w:val="24"/>
        </w:rPr>
        <w:t>m</w:t>
      </w:r>
      <w:r w:rsidRPr="00FB5E64">
        <w:rPr>
          <w:sz w:val="24"/>
          <w:szCs w:val="24"/>
        </w:rPr>
        <w:t>dalam satu bahasa</w:t>
      </w:r>
      <w:r w:rsidRPr="00FB5E64">
        <w:rPr>
          <w:color w:val="FFFFFF" w:themeColor="background1"/>
          <w:sz w:val="24"/>
          <w:szCs w:val="24"/>
        </w:rPr>
        <w:t>i</w:t>
      </w:r>
      <w:r w:rsidRPr="00FB5E64">
        <w:rPr>
          <w:sz w:val="24"/>
          <w:szCs w:val="24"/>
        </w:rPr>
        <w:t>yang sama</w:t>
      </w:r>
      <w:r w:rsidR="001F4C41">
        <w:rPr>
          <w:sz w:val="24"/>
          <w:szCs w:val="24"/>
        </w:rPr>
        <w:t>”</w:t>
      </w:r>
      <w:r w:rsidRPr="00FB5E64">
        <w:rPr>
          <w:sz w:val="24"/>
          <w:szCs w:val="24"/>
        </w:rPr>
        <w:t>.</w:t>
      </w:r>
    </w:p>
    <w:p w:rsidR="001F4C41" w:rsidRPr="001F4C41" w:rsidRDefault="001F4C41" w:rsidP="001F4C41">
      <w:pPr>
        <w:pStyle w:val="Heading4"/>
        <w:spacing w:line="240" w:lineRule="auto"/>
        <w:ind w:firstLine="450"/>
        <w:rPr>
          <w:rFonts w:ascii="Times New Roman" w:hAnsi="Times New Roman"/>
          <w:b/>
          <w:i w:val="0"/>
          <w:color w:val="auto"/>
          <w:sz w:val="24"/>
          <w:szCs w:val="24"/>
        </w:rPr>
      </w:pPr>
      <w:r w:rsidRPr="001F4C41">
        <w:rPr>
          <w:rFonts w:ascii="Times New Roman" w:hAnsi="Times New Roman"/>
          <w:b/>
          <w:i w:val="0"/>
          <w:color w:val="auto"/>
          <w:sz w:val="24"/>
          <w:szCs w:val="24"/>
        </w:rPr>
        <w:t>Sistem</w:t>
      </w:r>
      <w:r w:rsidRPr="001F4C41">
        <w:rPr>
          <w:rFonts w:ascii="Times New Roman" w:hAnsi="Times New Roman"/>
          <w:b/>
          <w:i w:val="0"/>
          <w:color w:val="FFFFFF" w:themeColor="background1"/>
          <w:sz w:val="24"/>
          <w:szCs w:val="24"/>
        </w:rPr>
        <w:t>i</w:t>
      </w:r>
      <w:r w:rsidRPr="001F4C41">
        <w:rPr>
          <w:rFonts w:ascii="Times New Roman" w:hAnsi="Times New Roman"/>
          <w:b/>
          <w:i w:val="0"/>
          <w:color w:val="auto"/>
          <w:sz w:val="24"/>
          <w:szCs w:val="24"/>
        </w:rPr>
        <w:t>Nilai</w:t>
      </w:r>
      <w:r w:rsidRPr="001F4C41">
        <w:rPr>
          <w:rFonts w:ascii="Times New Roman" w:hAnsi="Times New Roman"/>
          <w:b/>
          <w:i w:val="0"/>
          <w:color w:val="FFFFFF" w:themeColor="background1"/>
          <w:sz w:val="24"/>
          <w:szCs w:val="24"/>
        </w:rPr>
        <w:t>i</w:t>
      </w:r>
      <w:r w:rsidRPr="001F4C41">
        <w:rPr>
          <w:rFonts w:ascii="Times New Roman" w:hAnsi="Times New Roman"/>
          <w:b/>
          <w:i w:val="0"/>
          <w:color w:val="auto"/>
          <w:sz w:val="24"/>
          <w:szCs w:val="24"/>
        </w:rPr>
        <w:t>Tukar</w:t>
      </w:r>
      <w:r w:rsidRPr="001F4C41">
        <w:rPr>
          <w:rFonts w:ascii="Times New Roman" w:hAnsi="Times New Roman"/>
          <w:b/>
          <w:i w:val="0"/>
          <w:color w:val="FFFFFF" w:themeColor="background1"/>
          <w:sz w:val="24"/>
          <w:szCs w:val="24"/>
        </w:rPr>
        <w:t>i</w:t>
      </w:r>
      <w:r w:rsidRPr="001F4C41">
        <w:rPr>
          <w:rFonts w:ascii="Times New Roman" w:hAnsi="Times New Roman"/>
          <w:b/>
          <w:i w:val="0"/>
          <w:color w:val="auto"/>
          <w:sz w:val="24"/>
          <w:szCs w:val="24"/>
        </w:rPr>
        <w:t>Mata Uang</w:t>
      </w:r>
    </w:p>
    <w:p w:rsidR="001F4C41" w:rsidRPr="00FB5E64" w:rsidRDefault="001F4C41" w:rsidP="001F4C41">
      <w:pPr>
        <w:ind w:left="450" w:firstLine="270"/>
        <w:jc w:val="both"/>
        <w:rPr>
          <w:sz w:val="24"/>
          <w:szCs w:val="24"/>
        </w:rPr>
      </w:pPr>
      <w:r w:rsidRPr="00FB5E64">
        <w:rPr>
          <w:sz w:val="24"/>
          <w:szCs w:val="24"/>
        </w:rPr>
        <w:t>Menurut</w:t>
      </w:r>
      <w:r w:rsidRPr="00FB5E64">
        <w:rPr>
          <w:color w:val="FFFFFF" w:themeColor="background1"/>
          <w:sz w:val="24"/>
          <w:szCs w:val="24"/>
        </w:rPr>
        <w:t>i</w:t>
      </w:r>
      <w:r w:rsidRPr="00FB5E64">
        <w:rPr>
          <w:sz w:val="24"/>
          <w:szCs w:val="24"/>
        </w:rPr>
        <w:t>Mahyus Ekananda (2014:314) terdapat</w:t>
      </w:r>
      <w:r w:rsidRPr="00FB5E64">
        <w:rPr>
          <w:color w:val="FFFFFF" w:themeColor="background1"/>
          <w:sz w:val="24"/>
          <w:szCs w:val="24"/>
        </w:rPr>
        <w:t>n</w:t>
      </w:r>
      <w:r w:rsidRPr="00FB5E64">
        <w:rPr>
          <w:sz w:val="24"/>
          <w:szCs w:val="24"/>
        </w:rPr>
        <w:t>3</w:t>
      </w:r>
      <w:r w:rsidRPr="00FB5E64">
        <w:rPr>
          <w:color w:val="FFFFFF" w:themeColor="background1"/>
          <w:sz w:val="24"/>
          <w:szCs w:val="24"/>
        </w:rPr>
        <w:t>n</w:t>
      </w:r>
      <w:r w:rsidRPr="00FB5E64">
        <w:rPr>
          <w:sz w:val="24"/>
          <w:szCs w:val="24"/>
        </w:rPr>
        <w:t>sistem nilai</w:t>
      </w:r>
      <w:r w:rsidRPr="00FB5E64">
        <w:rPr>
          <w:color w:val="FFFFFF" w:themeColor="background1"/>
          <w:sz w:val="24"/>
          <w:szCs w:val="24"/>
        </w:rPr>
        <w:t>i</w:t>
      </w:r>
      <w:r w:rsidRPr="00FB5E64">
        <w:rPr>
          <w:sz w:val="24"/>
          <w:szCs w:val="24"/>
        </w:rPr>
        <w:t>tukar yang dipakai</w:t>
      </w:r>
      <w:r w:rsidRPr="00FB5E64">
        <w:rPr>
          <w:color w:val="FFFFFF" w:themeColor="background1"/>
          <w:sz w:val="24"/>
          <w:szCs w:val="24"/>
        </w:rPr>
        <w:t>i</w:t>
      </w:r>
      <w:r w:rsidRPr="00FB5E64">
        <w:rPr>
          <w:sz w:val="24"/>
          <w:szCs w:val="24"/>
        </w:rPr>
        <w:t>suatu</w:t>
      </w:r>
      <w:r w:rsidRPr="00FB5E64">
        <w:rPr>
          <w:color w:val="FFFFFF" w:themeColor="background1"/>
          <w:sz w:val="24"/>
          <w:szCs w:val="24"/>
        </w:rPr>
        <w:t>l</w:t>
      </w:r>
      <w:r w:rsidRPr="00FB5E64">
        <w:rPr>
          <w:sz w:val="24"/>
          <w:szCs w:val="24"/>
        </w:rPr>
        <w:t>negara, yaitu:</w:t>
      </w:r>
    </w:p>
    <w:p w:rsidR="001F4C41" w:rsidRPr="00FB5E64" w:rsidRDefault="001F4C41" w:rsidP="001F4C41">
      <w:pPr>
        <w:ind w:firstLine="450"/>
        <w:jc w:val="both"/>
        <w:rPr>
          <w:sz w:val="24"/>
          <w:szCs w:val="24"/>
        </w:rPr>
      </w:pPr>
      <w:r w:rsidRPr="00FB5E64">
        <w:rPr>
          <w:sz w:val="24"/>
          <w:szCs w:val="24"/>
        </w:rPr>
        <w:t xml:space="preserve">1. Sistem </w:t>
      </w:r>
      <w:r w:rsidRPr="00872552">
        <w:rPr>
          <w:i/>
          <w:sz w:val="24"/>
          <w:szCs w:val="24"/>
        </w:rPr>
        <w:t>kurs</w:t>
      </w:r>
      <w:r w:rsidRPr="00FB5E64">
        <w:rPr>
          <w:color w:val="FFFFFF" w:themeColor="background1"/>
          <w:sz w:val="24"/>
          <w:szCs w:val="24"/>
        </w:rPr>
        <w:t>i</w:t>
      </w:r>
      <w:r w:rsidRPr="00FB5E64">
        <w:rPr>
          <w:sz w:val="24"/>
          <w:szCs w:val="24"/>
        </w:rPr>
        <w:t>bebas (</w:t>
      </w:r>
      <w:r w:rsidRPr="00FB5E64">
        <w:rPr>
          <w:i/>
          <w:sz w:val="24"/>
          <w:szCs w:val="24"/>
        </w:rPr>
        <w:t>floating</w:t>
      </w:r>
      <w:r w:rsidRPr="00FB5E64">
        <w:rPr>
          <w:sz w:val="24"/>
          <w:szCs w:val="24"/>
        </w:rPr>
        <w:t>)</w:t>
      </w:r>
    </w:p>
    <w:p w:rsidR="001F4C41" w:rsidRPr="00FB5E64" w:rsidRDefault="001F4C41" w:rsidP="001F4C41">
      <w:pPr>
        <w:ind w:left="450"/>
        <w:jc w:val="both"/>
        <w:rPr>
          <w:sz w:val="24"/>
          <w:szCs w:val="24"/>
        </w:rPr>
      </w:pPr>
      <w:r w:rsidRPr="00FB5E64">
        <w:rPr>
          <w:sz w:val="24"/>
          <w:szCs w:val="24"/>
        </w:rPr>
        <w:t>Dalam sistem ini</w:t>
      </w:r>
      <w:r w:rsidRPr="00FB5E64">
        <w:rPr>
          <w:color w:val="FFFFFF" w:themeColor="background1"/>
          <w:sz w:val="24"/>
          <w:szCs w:val="24"/>
        </w:rPr>
        <w:t>i</w:t>
      </w:r>
      <w:r w:rsidRPr="00FB5E64">
        <w:rPr>
          <w:sz w:val="24"/>
          <w:szCs w:val="24"/>
        </w:rPr>
        <w:t>tidak ada campur tangan pemerintah untuk menstabilkan</w:t>
      </w:r>
      <w:r w:rsidRPr="00FB5E64">
        <w:rPr>
          <w:color w:val="FFFFFF" w:themeColor="background1"/>
          <w:sz w:val="24"/>
          <w:szCs w:val="24"/>
        </w:rPr>
        <w:t>i</w:t>
      </w:r>
      <w:r w:rsidRPr="00FB5E64">
        <w:rPr>
          <w:sz w:val="24"/>
          <w:szCs w:val="24"/>
        </w:rPr>
        <w:t>nilai kurs. Nilai</w:t>
      </w:r>
      <w:r w:rsidRPr="00FB5E64">
        <w:rPr>
          <w:color w:val="FFFFFF" w:themeColor="background1"/>
          <w:sz w:val="24"/>
          <w:szCs w:val="24"/>
        </w:rPr>
        <w:t>m</w:t>
      </w:r>
      <w:r w:rsidRPr="00FB5E64">
        <w:rPr>
          <w:sz w:val="24"/>
          <w:szCs w:val="24"/>
        </w:rPr>
        <w:t xml:space="preserve">tukar </w:t>
      </w:r>
      <w:r w:rsidRPr="00872552">
        <w:rPr>
          <w:i/>
          <w:sz w:val="24"/>
          <w:szCs w:val="24"/>
        </w:rPr>
        <w:t>kurs</w:t>
      </w:r>
      <w:r w:rsidRPr="00FB5E64">
        <w:rPr>
          <w:color w:val="FFFFFF" w:themeColor="background1"/>
          <w:sz w:val="24"/>
          <w:szCs w:val="24"/>
        </w:rPr>
        <w:t>n</w:t>
      </w:r>
      <w:r w:rsidRPr="00FB5E64">
        <w:rPr>
          <w:sz w:val="24"/>
          <w:szCs w:val="24"/>
        </w:rPr>
        <w:t>ditentukan</w:t>
      </w:r>
      <w:r w:rsidRPr="00FB5E64">
        <w:rPr>
          <w:color w:val="FFFFFF" w:themeColor="background1"/>
          <w:sz w:val="24"/>
          <w:szCs w:val="24"/>
        </w:rPr>
        <w:t>n</w:t>
      </w:r>
      <w:r w:rsidRPr="00FB5E64">
        <w:rPr>
          <w:sz w:val="24"/>
          <w:szCs w:val="24"/>
        </w:rPr>
        <w:t>oleh</w:t>
      </w:r>
      <w:r w:rsidRPr="00FB5E64">
        <w:rPr>
          <w:color w:val="FFFFFF" w:themeColor="background1"/>
          <w:sz w:val="24"/>
          <w:szCs w:val="24"/>
        </w:rPr>
        <w:t>n</w:t>
      </w:r>
      <w:r w:rsidRPr="00FB5E64">
        <w:rPr>
          <w:sz w:val="24"/>
          <w:szCs w:val="24"/>
        </w:rPr>
        <w:t>permintaan dan</w:t>
      </w:r>
      <w:r w:rsidRPr="00FB5E64">
        <w:rPr>
          <w:color w:val="FFFFFF" w:themeColor="background1"/>
          <w:sz w:val="24"/>
          <w:szCs w:val="24"/>
        </w:rPr>
        <w:t>i</w:t>
      </w:r>
      <w:r w:rsidRPr="00FB5E64">
        <w:rPr>
          <w:sz w:val="24"/>
          <w:szCs w:val="24"/>
        </w:rPr>
        <w:t xml:space="preserve">penawaran terhadap valuta asing. </w:t>
      </w:r>
    </w:p>
    <w:p w:rsidR="001F4C41" w:rsidRPr="00FB5E64" w:rsidRDefault="001F4C41" w:rsidP="001F4C41">
      <w:pPr>
        <w:ind w:firstLine="450"/>
        <w:jc w:val="both"/>
        <w:rPr>
          <w:sz w:val="24"/>
          <w:szCs w:val="24"/>
        </w:rPr>
      </w:pPr>
      <w:r w:rsidRPr="00FB5E64">
        <w:rPr>
          <w:sz w:val="24"/>
          <w:szCs w:val="24"/>
        </w:rPr>
        <w:t>2. Sistem</w:t>
      </w:r>
      <w:r w:rsidRPr="00FB5E64">
        <w:rPr>
          <w:color w:val="FFFFFF" w:themeColor="background1"/>
          <w:sz w:val="24"/>
          <w:szCs w:val="24"/>
        </w:rPr>
        <w:t>i</w:t>
      </w:r>
      <w:r w:rsidRPr="00872552">
        <w:rPr>
          <w:i/>
          <w:sz w:val="24"/>
          <w:szCs w:val="24"/>
        </w:rPr>
        <w:t>kurs</w:t>
      </w:r>
      <w:r w:rsidRPr="00FB5E64">
        <w:rPr>
          <w:color w:val="FFFFFF" w:themeColor="background1"/>
          <w:sz w:val="24"/>
          <w:szCs w:val="24"/>
        </w:rPr>
        <w:t>i</w:t>
      </w:r>
      <w:r w:rsidRPr="00FB5E64">
        <w:rPr>
          <w:sz w:val="24"/>
          <w:szCs w:val="24"/>
        </w:rPr>
        <w:t>tetap (</w:t>
      </w:r>
      <w:r w:rsidRPr="00FB5E64">
        <w:rPr>
          <w:i/>
          <w:sz w:val="24"/>
          <w:szCs w:val="24"/>
        </w:rPr>
        <w:t>fixed</w:t>
      </w:r>
      <w:r w:rsidRPr="00FB5E64">
        <w:rPr>
          <w:sz w:val="24"/>
          <w:szCs w:val="24"/>
        </w:rPr>
        <w:t xml:space="preserve">) </w:t>
      </w:r>
    </w:p>
    <w:p w:rsidR="001F4C41" w:rsidRPr="00FB5E64" w:rsidRDefault="001F4C41" w:rsidP="001F4C41">
      <w:pPr>
        <w:ind w:left="450"/>
        <w:jc w:val="both"/>
        <w:rPr>
          <w:sz w:val="24"/>
          <w:szCs w:val="24"/>
        </w:rPr>
      </w:pPr>
      <w:r w:rsidRPr="00FB5E64">
        <w:rPr>
          <w:sz w:val="24"/>
          <w:szCs w:val="24"/>
        </w:rPr>
        <w:t>Dalam sistem</w:t>
      </w:r>
      <w:r w:rsidRPr="00FB5E64">
        <w:rPr>
          <w:color w:val="FFFFFF" w:themeColor="background1"/>
          <w:sz w:val="24"/>
          <w:szCs w:val="24"/>
        </w:rPr>
        <w:t>i</w:t>
      </w:r>
      <w:r w:rsidRPr="00FB5E64">
        <w:rPr>
          <w:sz w:val="24"/>
          <w:szCs w:val="24"/>
        </w:rPr>
        <w:t>ini pemerintah</w:t>
      </w:r>
      <w:r w:rsidRPr="00FB5E64">
        <w:rPr>
          <w:color w:val="FFFFFF" w:themeColor="background1"/>
          <w:sz w:val="24"/>
          <w:szCs w:val="24"/>
        </w:rPr>
        <w:t>n</w:t>
      </w:r>
      <w:r w:rsidRPr="00FB5E64">
        <w:rPr>
          <w:sz w:val="24"/>
          <w:szCs w:val="24"/>
        </w:rPr>
        <w:t>atau</w:t>
      </w:r>
      <w:r w:rsidRPr="00FB5E64">
        <w:rPr>
          <w:color w:val="FFFFFF" w:themeColor="background1"/>
          <w:sz w:val="24"/>
          <w:szCs w:val="24"/>
        </w:rPr>
        <w:t>m</w:t>
      </w:r>
      <w:r w:rsidRPr="00FB5E64">
        <w:rPr>
          <w:sz w:val="24"/>
          <w:szCs w:val="24"/>
        </w:rPr>
        <w:t>bank sentral</w:t>
      </w:r>
      <w:r w:rsidRPr="00FB5E64">
        <w:rPr>
          <w:color w:val="FFFFFF" w:themeColor="background1"/>
          <w:sz w:val="24"/>
          <w:szCs w:val="24"/>
        </w:rPr>
        <w:t>i</w:t>
      </w:r>
      <w:r w:rsidRPr="00FB5E64">
        <w:rPr>
          <w:sz w:val="24"/>
          <w:szCs w:val="24"/>
        </w:rPr>
        <w:t>negara yang</w:t>
      </w:r>
      <w:r>
        <w:rPr>
          <w:color w:val="FFFFFF" w:themeColor="background1"/>
          <w:sz w:val="24"/>
          <w:szCs w:val="24"/>
        </w:rPr>
        <w:t xml:space="preserve"> </w:t>
      </w:r>
      <w:r w:rsidRPr="00FB5E64">
        <w:rPr>
          <w:sz w:val="24"/>
          <w:szCs w:val="24"/>
        </w:rPr>
        <w:t>bersangkutan</w:t>
      </w:r>
      <w:r w:rsidRPr="00FB5E64">
        <w:rPr>
          <w:color w:val="FFFFFF" w:themeColor="background1"/>
          <w:sz w:val="24"/>
          <w:szCs w:val="24"/>
        </w:rPr>
        <w:t>m</w:t>
      </w:r>
      <w:r w:rsidRPr="00FB5E64">
        <w:rPr>
          <w:sz w:val="24"/>
          <w:szCs w:val="24"/>
        </w:rPr>
        <w:t>turut campur</w:t>
      </w:r>
      <w:r w:rsidRPr="00FB5E64">
        <w:rPr>
          <w:color w:val="FFFFFF" w:themeColor="background1"/>
          <w:sz w:val="24"/>
          <w:szCs w:val="24"/>
        </w:rPr>
        <w:t>m</w:t>
      </w:r>
      <w:r w:rsidRPr="00FB5E64">
        <w:rPr>
          <w:sz w:val="24"/>
          <w:szCs w:val="24"/>
        </w:rPr>
        <w:t>secara</w:t>
      </w:r>
      <w:r>
        <w:rPr>
          <w:color w:val="FFFFFF" w:themeColor="background1"/>
          <w:sz w:val="24"/>
          <w:szCs w:val="24"/>
        </w:rPr>
        <w:t xml:space="preserve"> </w:t>
      </w:r>
      <w:r w:rsidRPr="00FB5E64">
        <w:rPr>
          <w:sz w:val="24"/>
          <w:szCs w:val="24"/>
        </w:rPr>
        <w:t>aktif</w:t>
      </w:r>
      <w:r w:rsidRPr="00FB5E64">
        <w:rPr>
          <w:color w:val="FFFFFF" w:themeColor="background1"/>
          <w:sz w:val="24"/>
          <w:szCs w:val="24"/>
        </w:rPr>
        <w:t>m</w:t>
      </w:r>
      <w:r w:rsidRPr="00FB5E64">
        <w:rPr>
          <w:sz w:val="24"/>
          <w:szCs w:val="24"/>
        </w:rPr>
        <w:t>dalam pasar</w:t>
      </w:r>
      <w:r w:rsidRPr="00FB5E64">
        <w:rPr>
          <w:color w:val="FFFFFF" w:themeColor="background1"/>
          <w:sz w:val="24"/>
          <w:szCs w:val="24"/>
        </w:rPr>
        <w:t xml:space="preserve"> </w:t>
      </w:r>
      <w:r w:rsidRPr="00FB5E64">
        <w:rPr>
          <w:sz w:val="24"/>
          <w:szCs w:val="24"/>
        </w:rPr>
        <w:t>valuta asing</w:t>
      </w:r>
      <w:r w:rsidRPr="00FB5E64">
        <w:rPr>
          <w:color w:val="FFFFFF" w:themeColor="background1"/>
          <w:sz w:val="24"/>
          <w:szCs w:val="24"/>
        </w:rPr>
        <w:t>m</w:t>
      </w:r>
      <w:r w:rsidRPr="00FB5E64">
        <w:rPr>
          <w:sz w:val="24"/>
          <w:szCs w:val="24"/>
        </w:rPr>
        <w:t>dengan</w:t>
      </w:r>
      <w:r w:rsidRPr="00FB5E64">
        <w:rPr>
          <w:color w:val="FFFFFF" w:themeColor="background1"/>
          <w:sz w:val="24"/>
          <w:szCs w:val="24"/>
        </w:rPr>
        <w:t>m</w:t>
      </w:r>
      <w:r w:rsidRPr="00FB5E64">
        <w:rPr>
          <w:sz w:val="24"/>
          <w:szCs w:val="24"/>
        </w:rPr>
        <w:t>membeli atau</w:t>
      </w:r>
      <w:r w:rsidRPr="00FB5E64">
        <w:rPr>
          <w:color w:val="FFFFFF" w:themeColor="background1"/>
          <w:sz w:val="24"/>
          <w:szCs w:val="24"/>
        </w:rPr>
        <w:t xml:space="preserve"> </w:t>
      </w:r>
      <w:r w:rsidRPr="00FB5E64">
        <w:rPr>
          <w:sz w:val="24"/>
          <w:szCs w:val="24"/>
        </w:rPr>
        <w:t>menjual valuta</w:t>
      </w:r>
      <w:r w:rsidRPr="00FB5E64">
        <w:rPr>
          <w:color w:val="FFFFFF" w:themeColor="background1"/>
          <w:sz w:val="24"/>
          <w:szCs w:val="24"/>
        </w:rPr>
        <w:t>n</w:t>
      </w:r>
      <w:r w:rsidRPr="00FB5E64">
        <w:rPr>
          <w:sz w:val="24"/>
          <w:szCs w:val="24"/>
        </w:rPr>
        <w:t>asing</w:t>
      </w:r>
      <w:r>
        <w:rPr>
          <w:color w:val="FFFFFF" w:themeColor="background1"/>
          <w:sz w:val="24"/>
          <w:szCs w:val="24"/>
        </w:rPr>
        <w:t xml:space="preserve"> </w:t>
      </w:r>
      <w:r w:rsidRPr="00FB5E64">
        <w:rPr>
          <w:sz w:val="24"/>
          <w:szCs w:val="24"/>
        </w:rPr>
        <w:t>jika nilainya</w:t>
      </w:r>
      <w:r w:rsidRPr="00FB5E64">
        <w:rPr>
          <w:color w:val="FFFFFF" w:themeColor="background1"/>
          <w:sz w:val="24"/>
          <w:szCs w:val="24"/>
        </w:rPr>
        <w:t>i</w:t>
      </w:r>
      <w:r w:rsidRPr="00FB5E64">
        <w:rPr>
          <w:sz w:val="24"/>
          <w:szCs w:val="24"/>
        </w:rPr>
        <w:t>menyimpang</w:t>
      </w:r>
      <w:r w:rsidRPr="00FB5E64">
        <w:rPr>
          <w:color w:val="FFFFFF" w:themeColor="background1"/>
          <w:sz w:val="24"/>
          <w:szCs w:val="24"/>
        </w:rPr>
        <w:t>l</w:t>
      </w:r>
      <w:r w:rsidRPr="00FB5E64">
        <w:rPr>
          <w:sz w:val="24"/>
          <w:szCs w:val="24"/>
        </w:rPr>
        <w:t>dari</w:t>
      </w:r>
      <w:r w:rsidRPr="00FB5E64">
        <w:rPr>
          <w:color w:val="FFFFFF" w:themeColor="background1"/>
          <w:sz w:val="24"/>
          <w:szCs w:val="24"/>
        </w:rPr>
        <w:t xml:space="preserve"> </w:t>
      </w:r>
      <w:r w:rsidRPr="00FB5E64">
        <w:rPr>
          <w:sz w:val="24"/>
          <w:szCs w:val="24"/>
        </w:rPr>
        <w:t>standar yang</w:t>
      </w:r>
      <w:r w:rsidRPr="00FB5E64">
        <w:rPr>
          <w:color w:val="FFFFFF" w:themeColor="background1"/>
          <w:sz w:val="24"/>
          <w:szCs w:val="24"/>
        </w:rPr>
        <w:t>n</w:t>
      </w:r>
      <w:r w:rsidRPr="00FB5E64">
        <w:rPr>
          <w:sz w:val="24"/>
          <w:szCs w:val="24"/>
        </w:rPr>
        <w:t>telah</w:t>
      </w:r>
      <w:r w:rsidRPr="00FB5E64">
        <w:rPr>
          <w:color w:val="FFFFFF" w:themeColor="background1"/>
          <w:sz w:val="24"/>
          <w:szCs w:val="24"/>
        </w:rPr>
        <w:t>m</w:t>
      </w:r>
      <w:r w:rsidRPr="00FB5E64">
        <w:rPr>
          <w:sz w:val="24"/>
          <w:szCs w:val="24"/>
        </w:rPr>
        <w:t xml:space="preserve">ditentukan. </w:t>
      </w:r>
    </w:p>
    <w:p w:rsidR="001F4C41" w:rsidRPr="00FB5E64" w:rsidRDefault="001F4C41" w:rsidP="001F4C41">
      <w:pPr>
        <w:ind w:left="450"/>
        <w:jc w:val="both"/>
        <w:rPr>
          <w:sz w:val="24"/>
          <w:szCs w:val="24"/>
        </w:rPr>
      </w:pPr>
      <w:r w:rsidRPr="00FB5E64">
        <w:rPr>
          <w:sz w:val="24"/>
          <w:szCs w:val="24"/>
        </w:rPr>
        <w:t>3. Sistem</w:t>
      </w:r>
      <w:r w:rsidRPr="00FB5E64">
        <w:rPr>
          <w:color w:val="FFFFFF" w:themeColor="background1"/>
          <w:sz w:val="24"/>
          <w:szCs w:val="24"/>
        </w:rPr>
        <w:t>n</w:t>
      </w:r>
      <w:r w:rsidRPr="00872552">
        <w:rPr>
          <w:i/>
          <w:sz w:val="24"/>
          <w:szCs w:val="24"/>
        </w:rPr>
        <w:t>kurs</w:t>
      </w:r>
      <w:r w:rsidRPr="00FB5E64">
        <w:rPr>
          <w:color w:val="FFFFFF" w:themeColor="background1"/>
          <w:sz w:val="24"/>
          <w:szCs w:val="24"/>
        </w:rPr>
        <w:t xml:space="preserve"> </w:t>
      </w:r>
      <w:r w:rsidRPr="00FB5E64">
        <w:rPr>
          <w:sz w:val="24"/>
          <w:szCs w:val="24"/>
        </w:rPr>
        <w:t>terkontrol atau</w:t>
      </w:r>
      <w:r w:rsidRPr="00FB5E64">
        <w:rPr>
          <w:color w:val="FFFFFF" w:themeColor="background1"/>
          <w:sz w:val="24"/>
          <w:szCs w:val="24"/>
        </w:rPr>
        <w:t>i</w:t>
      </w:r>
      <w:r w:rsidRPr="00FB5E64">
        <w:rPr>
          <w:sz w:val="24"/>
          <w:szCs w:val="24"/>
        </w:rPr>
        <w:t>terkendali</w:t>
      </w:r>
      <w:r w:rsidRPr="00FB5E64">
        <w:rPr>
          <w:color w:val="FFFFFF" w:themeColor="background1"/>
          <w:sz w:val="24"/>
          <w:szCs w:val="24"/>
        </w:rPr>
        <w:t xml:space="preserve"> </w:t>
      </w:r>
      <w:r w:rsidRPr="00FB5E64">
        <w:rPr>
          <w:sz w:val="24"/>
          <w:szCs w:val="24"/>
        </w:rPr>
        <w:t>(</w:t>
      </w:r>
      <w:r w:rsidRPr="00FB5E64">
        <w:rPr>
          <w:i/>
          <w:sz w:val="24"/>
          <w:szCs w:val="24"/>
        </w:rPr>
        <w:t>controlled</w:t>
      </w:r>
      <w:r w:rsidRPr="00FB5E64">
        <w:rPr>
          <w:sz w:val="24"/>
          <w:szCs w:val="24"/>
        </w:rPr>
        <w:t>)</w:t>
      </w:r>
    </w:p>
    <w:p w:rsidR="002B4797" w:rsidRDefault="001F4C41" w:rsidP="002B4797">
      <w:pPr>
        <w:pStyle w:val="ListParagraph"/>
        <w:widowControl/>
        <w:autoSpaceDE/>
        <w:autoSpaceDN/>
        <w:ind w:left="426" w:firstLine="0"/>
        <w:contextualSpacing/>
        <w:rPr>
          <w:sz w:val="24"/>
          <w:szCs w:val="24"/>
        </w:rPr>
      </w:pPr>
      <w:r>
        <w:rPr>
          <w:sz w:val="24"/>
          <w:szCs w:val="24"/>
        </w:rPr>
        <w:t>Dalam sistem ini pemerintah atau bank sentral negara yang bersangkutan mempunyai kekuasaan eksklusif dalam menentukan alokasi dari penggunaan valuta asing yg tersedia.</w:t>
      </w:r>
    </w:p>
    <w:p w:rsidR="001F4C41" w:rsidRPr="001F4C41" w:rsidRDefault="001F4C41" w:rsidP="001F4C41">
      <w:pPr>
        <w:pStyle w:val="Heading4"/>
        <w:spacing w:line="240" w:lineRule="auto"/>
        <w:ind w:firstLine="426"/>
        <w:rPr>
          <w:rFonts w:ascii="Times New Roman" w:hAnsi="Times New Roman"/>
          <w:b/>
          <w:i w:val="0"/>
          <w:color w:val="auto"/>
          <w:sz w:val="24"/>
          <w:szCs w:val="24"/>
        </w:rPr>
      </w:pPr>
      <w:r w:rsidRPr="001F4C41">
        <w:rPr>
          <w:rFonts w:ascii="Times New Roman" w:hAnsi="Times New Roman"/>
          <w:b/>
          <w:i w:val="0"/>
          <w:color w:val="auto"/>
          <w:sz w:val="24"/>
          <w:szCs w:val="24"/>
        </w:rPr>
        <w:t>Jenis-jenis</w:t>
      </w:r>
      <w:r w:rsidRPr="001F4C41">
        <w:rPr>
          <w:rFonts w:ascii="Times New Roman" w:hAnsi="Times New Roman"/>
          <w:b/>
          <w:i w:val="0"/>
          <w:color w:val="FFFFFF" w:themeColor="background1"/>
          <w:sz w:val="24"/>
          <w:szCs w:val="24"/>
        </w:rPr>
        <w:t>i</w:t>
      </w:r>
      <w:r w:rsidRPr="001F4C41">
        <w:rPr>
          <w:rFonts w:ascii="Times New Roman" w:hAnsi="Times New Roman"/>
          <w:b/>
          <w:i w:val="0"/>
          <w:color w:val="auto"/>
          <w:sz w:val="24"/>
          <w:szCs w:val="24"/>
        </w:rPr>
        <w:t>Nilai</w:t>
      </w:r>
      <w:r w:rsidRPr="001F4C41">
        <w:rPr>
          <w:rFonts w:ascii="Times New Roman" w:hAnsi="Times New Roman"/>
          <w:b/>
          <w:i w:val="0"/>
          <w:color w:val="FFFFFF" w:themeColor="background1"/>
          <w:sz w:val="24"/>
          <w:szCs w:val="24"/>
        </w:rPr>
        <w:t>i</w:t>
      </w:r>
      <w:r w:rsidRPr="001F4C41">
        <w:rPr>
          <w:rFonts w:ascii="Times New Roman" w:hAnsi="Times New Roman"/>
          <w:b/>
          <w:i w:val="0"/>
          <w:color w:val="auto"/>
          <w:sz w:val="24"/>
          <w:szCs w:val="24"/>
        </w:rPr>
        <w:t>Tukar</w:t>
      </w:r>
    </w:p>
    <w:p w:rsidR="001F4C41" w:rsidRDefault="001F4C41" w:rsidP="001F4C41">
      <w:pPr>
        <w:ind w:left="426"/>
        <w:jc w:val="both"/>
        <w:rPr>
          <w:sz w:val="24"/>
          <w:szCs w:val="24"/>
        </w:rPr>
      </w:pPr>
      <w:r w:rsidRPr="00FB5E64">
        <w:rPr>
          <w:sz w:val="24"/>
          <w:szCs w:val="24"/>
        </w:rPr>
        <w:t>Menurut</w:t>
      </w:r>
      <w:r w:rsidRPr="00FB5E64">
        <w:rPr>
          <w:color w:val="FFFFFF" w:themeColor="background1"/>
          <w:sz w:val="24"/>
          <w:szCs w:val="24"/>
        </w:rPr>
        <w:t>n</w:t>
      </w:r>
      <w:r w:rsidRPr="00FB5E64">
        <w:rPr>
          <w:sz w:val="24"/>
          <w:szCs w:val="24"/>
        </w:rPr>
        <w:t>Sadono</w:t>
      </w:r>
      <w:r w:rsidRPr="00FB5E64">
        <w:rPr>
          <w:color w:val="FFFFFF" w:themeColor="background1"/>
          <w:sz w:val="24"/>
          <w:szCs w:val="24"/>
        </w:rPr>
        <w:t>i</w:t>
      </w:r>
      <w:r w:rsidRPr="00FB5E64">
        <w:rPr>
          <w:sz w:val="24"/>
          <w:szCs w:val="24"/>
        </w:rPr>
        <w:t>Sukirno (2011:411) jenis</w:t>
      </w:r>
      <w:r w:rsidRPr="00FB5E64">
        <w:rPr>
          <w:color w:val="FFFFFF" w:themeColor="background1"/>
          <w:sz w:val="24"/>
          <w:szCs w:val="24"/>
        </w:rPr>
        <w:t>n</w:t>
      </w:r>
      <w:r w:rsidRPr="00FB5E64">
        <w:rPr>
          <w:sz w:val="24"/>
          <w:szCs w:val="24"/>
        </w:rPr>
        <w:t>nilai</w:t>
      </w:r>
      <w:r w:rsidRPr="00FB5E64">
        <w:rPr>
          <w:color w:val="FFFFFF" w:themeColor="background1"/>
          <w:sz w:val="24"/>
          <w:szCs w:val="24"/>
        </w:rPr>
        <w:t>n</w:t>
      </w:r>
      <w:r w:rsidRPr="00FB5E64">
        <w:rPr>
          <w:sz w:val="24"/>
          <w:szCs w:val="24"/>
        </w:rPr>
        <w:t>tukar mata</w:t>
      </w:r>
      <w:r w:rsidRPr="00FB5E64">
        <w:rPr>
          <w:color w:val="FFFFFF" w:themeColor="background1"/>
          <w:sz w:val="24"/>
          <w:szCs w:val="24"/>
        </w:rPr>
        <w:t>i</w:t>
      </w:r>
      <w:r w:rsidRPr="00FB5E64">
        <w:rPr>
          <w:sz w:val="24"/>
          <w:szCs w:val="24"/>
        </w:rPr>
        <w:t>uang atau kurs</w:t>
      </w:r>
      <w:r w:rsidRPr="00FB5E64">
        <w:rPr>
          <w:color w:val="FFFFFF" w:themeColor="background1"/>
          <w:sz w:val="24"/>
          <w:szCs w:val="24"/>
        </w:rPr>
        <w:t>i</w:t>
      </w:r>
      <w:r w:rsidRPr="00FB5E64">
        <w:rPr>
          <w:sz w:val="24"/>
          <w:szCs w:val="24"/>
        </w:rPr>
        <w:t>valuta terdiri</w:t>
      </w:r>
      <w:r w:rsidRPr="00FB5E64">
        <w:rPr>
          <w:color w:val="FFFFFF" w:themeColor="background1"/>
          <w:sz w:val="24"/>
          <w:szCs w:val="24"/>
        </w:rPr>
        <w:t>n</w:t>
      </w:r>
      <w:r w:rsidRPr="00FB5E64">
        <w:rPr>
          <w:sz w:val="24"/>
          <w:szCs w:val="24"/>
        </w:rPr>
        <w:t>dari</w:t>
      </w:r>
      <w:r w:rsidRPr="00FB5E64">
        <w:rPr>
          <w:color w:val="FFFFFF" w:themeColor="background1"/>
          <w:sz w:val="24"/>
          <w:szCs w:val="24"/>
        </w:rPr>
        <w:t>i</w:t>
      </w:r>
      <w:r w:rsidRPr="00FB5E64">
        <w:rPr>
          <w:sz w:val="24"/>
          <w:szCs w:val="24"/>
        </w:rPr>
        <w:t>4</w:t>
      </w:r>
      <w:r w:rsidRPr="00FB5E64">
        <w:rPr>
          <w:color w:val="FFFFFF" w:themeColor="background1"/>
          <w:sz w:val="24"/>
          <w:szCs w:val="24"/>
        </w:rPr>
        <w:t>l</w:t>
      </w:r>
      <w:r>
        <w:rPr>
          <w:sz w:val="24"/>
          <w:szCs w:val="24"/>
        </w:rPr>
        <w:t xml:space="preserve">jenis yaitu: </w:t>
      </w:r>
    </w:p>
    <w:p w:rsidR="001F4C41" w:rsidRPr="00FB5E64" w:rsidRDefault="001F4C41" w:rsidP="001F4C41">
      <w:pPr>
        <w:ind w:firstLine="426"/>
        <w:jc w:val="both"/>
        <w:rPr>
          <w:sz w:val="24"/>
          <w:szCs w:val="24"/>
        </w:rPr>
      </w:pPr>
      <w:r w:rsidRPr="00FB5E64">
        <w:rPr>
          <w:sz w:val="24"/>
          <w:szCs w:val="24"/>
        </w:rPr>
        <w:t xml:space="preserve">1. </w:t>
      </w:r>
      <w:r w:rsidRPr="00FB5E64">
        <w:rPr>
          <w:i/>
          <w:sz w:val="24"/>
          <w:szCs w:val="24"/>
        </w:rPr>
        <w:t>Selling</w:t>
      </w:r>
      <w:r w:rsidRPr="00FB5E64">
        <w:rPr>
          <w:i/>
          <w:color w:val="FFFFFF" w:themeColor="background1"/>
          <w:sz w:val="24"/>
          <w:szCs w:val="24"/>
        </w:rPr>
        <w:t>i</w:t>
      </w:r>
      <w:r w:rsidRPr="00FB5E64">
        <w:rPr>
          <w:i/>
          <w:sz w:val="24"/>
          <w:szCs w:val="24"/>
        </w:rPr>
        <w:t>Rate</w:t>
      </w:r>
      <w:r w:rsidRPr="00FB5E64">
        <w:rPr>
          <w:sz w:val="24"/>
          <w:szCs w:val="24"/>
        </w:rPr>
        <w:t xml:space="preserve"> (</w:t>
      </w:r>
      <w:r w:rsidRPr="00872552">
        <w:rPr>
          <w:i/>
          <w:sz w:val="24"/>
          <w:szCs w:val="24"/>
        </w:rPr>
        <w:t>Kurs</w:t>
      </w:r>
      <w:r w:rsidRPr="00FB5E64">
        <w:rPr>
          <w:color w:val="FFFFFF" w:themeColor="background1"/>
          <w:sz w:val="24"/>
          <w:szCs w:val="24"/>
        </w:rPr>
        <w:t>i</w:t>
      </w:r>
      <w:r w:rsidRPr="00FB5E64">
        <w:rPr>
          <w:sz w:val="24"/>
          <w:szCs w:val="24"/>
        </w:rPr>
        <w:t xml:space="preserve">Jual) </w:t>
      </w:r>
    </w:p>
    <w:p w:rsidR="001F4C41" w:rsidRPr="00FB5E64" w:rsidRDefault="001F4C41" w:rsidP="001F4C41">
      <w:pPr>
        <w:ind w:left="426"/>
        <w:jc w:val="both"/>
        <w:rPr>
          <w:sz w:val="24"/>
          <w:szCs w:val="24"/>
        </w:rPr>
      </w:pPr>
      <w:r w:rsidRPr="00FB5E64">
        <w:rPr>
          <w:sz w:val="24"/>
          <w:szCs w:val="24"/>
        </w:rPr>
        <w:t xml:space="preserve">Merupakan </w:t>
      </w:r>
      <w:r w:rsidRPr="00872552">
        <w:rPr>
          <w:i/>
          <w:sz w:val="24"/>
          <w:szCs w:val="24"/>
        </w:rPr>
        <w:t>kurs</w:t>
      </w:r>
      <w:r w:rsidRPr="00FB5E64">
        <w:rPr>
          <w:color w:val="FFFFFF" w:themeColor="background1"/>
          <w:sz w:val="24"/>
          <w:szCs w:val="24"/>
        </w:rPr>
        <w:t>n</w:t>
      </w:r>
      <w:r w:rsidRPr="00FB5E64">
        <w:rPr>
          <w:sz w:val="24"/>
          <w:szCs w:val="24"/>
        </w:rPr>
        <w:t>yang</w:t>
      </w:r>
      <w:r w:rsidRPr="00FB5E64">
        <w:rPr>
          <w:color w:val="FFFFFF" w:themeColor="background1"/>
          <w:sz w:val="24"/>
          <w:szCs w:val="24"/>
        </w:rPr>
        <w:t>m</w:t>
      </w:r>
      <w:r w:rsidRPr="00FB5E64">
        <w:rPr>
          <w:sz w:val="24"/>
          <w:szCs w:val="24"/>
        </w:rPr>
        <w:t>ditentukan</w:t>
      </w:r>
      <w:r w:rsidRPr="00FB5E64">
        <w:rPr>
          <w:color w:val="FFFFFF" w:themeColor="background1"/>
          <w:sz w:val="24"/>
          <w:szCs w:val="24"/>
        </w:rPr>
        <w:t>m</w:t>
      </w:r>
      <w:r w:rsidRPr="00FB5E64">
        <w:rPr>
          <w:sz w:val="24"/>
          <w:szCs w:val="24"/>
        </w:rPr>
        <w:t>oleh suatu</w:t>
      </w:r>
      <w:r w:rsidRPr="00FB5E64">
        <w:rPr>
          <w:color w:val="FFFFFF" w:themeColor="background1"/>
          <w:sz w:val="24"/>
          <w:szCs w:val="24"/>
        </w:rPr>
        <w:t>o</w:t>
      </w:r>
      <w:r w:rsidRPr="00FB5E64">
        <w:rPr>
          <w:sz w:val="24"/>
          <w:szCs w:val="24"/>
        </w:rPr>
        <w:t>bank untuk</w:t>
      </w:r>
      <w:r w:rsidRPr="00FB5E64">
        <w:rPr>
          <w:color w:val="FFFFFF" w:themeColor="background1"/>
          <w:sz w:val="24"/>
          <w:szCs w:val="24"/>
        </w:rPr>
        <w:t>n</w:t>
      </w:r>
      <w:r w:rsidRPr="00FB5E64">
        <w:rPr>
          <w:sz w:val="24"/>
          <w:szCs w:val="24"/>
        </w:rPr>
        <w:t>penjualan</w:t>
      </w:r>
      <w:r w:rsidRPr="00FB5E64">
        <w:rPr>
          <w:color w:val="FFFFFF" w:themeColor="background1"/>
          <w:sz w:val="24"/>
          <w:szCs w:val="24"/>
        </w:rPr>
        <w:t>n</w:t>
      </w:r>
      <w:r w:rsidRPr="00FB5E64">
        <w:rPr>
          <w:sz w:val="24"/>
          <w:szCs w:val="24"/>
        </w:rPr>
        <w:t>valuta</w:t>
      </w:r>
      <w:r w:rsidRPr="00FB5E64">
        <w:rPr>
          <w:color w:val="FFFFFF" w:themeColor="background1"/>
          <w:sz w:val="24"/>
          <w:szCs w:val="24"/>
        </w:rPr>
        <w:t>i</w:t>
      </w:r>
      <w:r w:rsidRPr="00FB5E64">
        <w:rPr>
          <w:sz w:val="24"/>
          <w:szCs w:val="24"/>
        </w:rPr>
        <w:t>asing tertentu</w:t>
      </w:r>
      <w:r w:rsidRPr="00FB5E64">
        <w:rPr>
          <w:color w:val="FFFFFF" w:themeColor="background1"/>
          <w:sz w:val="24"/>
          <w:szCs w:val="24"/>
        </w:rPr>
        <w:t>n</w:t>
      </w:r>
      <w:r w:rsidRPr="00FB5E64">
        <w:rPr>
          <w:sz w:val="24"/>
          <w:szCs w:val="24"/>
        </w:rPr>
        <w:t>pada</w:t>
      </w:r>
      <w:r w:rsidRPr="00FB5E64">
        <w:rPr>
          <w:color w:val="FFFFFF" w:themeColor="background1"/>
          <w:sz w:val="24"/>
          <w:szCs w:val="24"/>
        </w:rPr>
        <w:t>n</w:t>
      </w:r>
      <w:r w:rsidRPr="00FB5E64">
        <w:rPr>
          <w:sz w:val="24"/>
          <w:szCs w:val="24"/>
        </w:rPr>
        <w:t>saat</w:t>
      </w:r>
      <w:r w:rsidRPr="00FB5E64">
        <w:rPr>
          <w:color w:val="FFFFFF" w:themeColor="background1"/>
          <w:sz w:val="24"/>
          <w:szCs w:val="24"/>
        </w:rPr>
        <w:t>n</w:t>
      </w:r>
      <w:r w:rsidRPr="00FB5E64">
        <w:rPr>
          <w:sz w:val="24"/>
          <w:szCs w:val="24"/>
        </w:rPr>
        <w:t xml:space="preserve">tertentu. </w:t>
      </w:r>
    </w:p>
    <w:p w:rsidR="001F4C41" w:rsidRPr="00FB5E64" w:rsidRDefault="001F4C41" w:rsidP="001F4C41">
      <w:pPr>
        <w:ind w:firstLine="426"/>
        <w:jc w:val="both"/>
        <w:rPr>
          <w:sz w:val="24"/>
          <w:szCs w:val="24"/>
        </w:rPr>
      </w:pPr>
      <w:r w:rsidRPr="00FB5E64">
        <w:rPr>
          <w:sz w:val="24"/>
          <w:szCs w:val="24"/>
        </w:rPr>
        <w:t xml:space="preserve">2. </w:t>
      </w:r>
      <w:r w:rsidRPr="00FB5E64">
        <w:rPr>
          <w:i/>
          <w:sz w:val="24"/>
          <w:szCs w:val="24"/>
        </w:rPr>
        <w:t>Middle</w:t>
      </w:r>
      <w:r w:rsidRPr="00FB5E64">
        <w:rPr>
          <w:i/>
          <w:color w:val="FFFFFF" w:themeColor="background1"/>
          <w:sz w:val="24"/>
          <w:szCs w:val="24"/>
        </w:rPr>
        <w:t>i</w:t>
      </w:r>
      <w:r w:rsidRPr="00FB5E64">
        <w:rPr>
          <w:i/>
          <w:sz w:val="24"/>
          <w:szCs w:val="24"/>
        </w:rPr>
        <w:t>Rate</w:t>
      </w:r>
      <w:r w:rsidRPr="00FB5E64">
        <w:rPr>
          <w:sz w:val="24"/>
          <w:szCs w:val="24"/>
        </w:rPr>
        <w:t xml:space="preserve"> (</w:t>
      </w:r>
      <w:r w:rsidRPr="00872552">
        <w:rPr>
          <w:i/>
          <w:sz w:val="24"/>
          <w:szCs w:val="24"/>
        </w:rPr>
        <w:t>Kurs</w:t>
      </w:r>
      <w:r w:rsidRPr="00FB5E64">
        <w:rPr>
          <w:color w:val="FFFFFF" w:themeColor="background1"/>
          <w:sz w:val="24"/>
          <w:szCs w:val="24"/>
        </w:rPr>
        <w:t>i</w:t>
      </w:r>
      <w:r w:rsidRPr="00FB5E64">
        <w:rPr>
          <w:sz w:val="24"/>
          <w:szCs w:val="24"/>
        </w:rPr>
        <w:t xml:space="preserve">Tengah) </w:t>
      </w:r>
    </w:p>
    <w:p w:rsidR="001F4C41" w:rsidRPr="00FB5E64" w:rsidRDefault="001F4C41" w:rsidP="001F4C41">
      <w:pPr>
        <w:ind w:left="426"/>
        <w:jc w:val="both"/>
        <w:rPr>
          <w:sz w:val="24"/>
          <w:szCs w:val="24"/>
        </w:rPr>
      </w:pPr>
      <w:r w:rsidRPr="00FB5E64">
        <w:rPr>
          <w:sz w:val="24"/>
          <w:szCs w:val="24"/>
        </w:rPr>
        <w:t xml:space="preserve">Merupakan </w:t>
      </w:r>
      <w:r w:rsidRPr="00872552">
        <w:rPr>
          <w:i/>
          <w:sz w:val="24"/>
          <w:szCs w:val="24"/>
        </w:rPr>
        <w:t>kurs</w:t>
      </w:r>
      <w:r w:rsidRPr="00FB5E64">
        <w:rPr>
          <w:color w:val="FFFFFF" w:themeColor="background1"/>
          <w:sz w:val="24"/>
          <w:szCs w:val="24"/>
        </w:rPr>
        <w:t>n</w:t>
      </w:r>
      <w:r w:rsidRPr="00FB5E64">
        <w:rPr>
          <w:sz w:val="24"/>
          <w:szCs w:val="24"/>
        </w:rPr>
        <w:t>tengah antara kursi</w:t>
      </w:r>
      <w:r w:rsidRPr="00FB5E64">
        <w:rPr>
          <w:color w:val="FFFFFF" w:themeColor="background1"/>
          <w:sz w:val="24"/>
          <w:szCs w:val="24"/>
        </w:rPr>
        <w:t>i</w:t>
      </w:r>
      <w:r w:rsidRPr="00FB5E64">
        <w:rPr>
          <w:sz w:val="24"/>
          <w:szCs w:val="24"/>
        </w:rPr>
        <w:t>jual dan kurs</w:t>
      </w:r>
      <w:r w:rsidRPr="00FB5E64">
        <w:rPr>
          <w:color w:val="FFFFFF" w:themeColor="background1"/>
          <w:sz w:val="24"/>
          <w:szCs w:val="24"/>
        </w:rPr>
        <w:t>n</w:t>
      </w:r>
      <w:r w:rsidRPr="00FB5E64">
        <w:rPr>
          <w:sz w:val="24"/>
          <w:szCs w:val="24"/>
        </w:rPr>
        <w:t>beli</w:t>
      </w:r>
      <w:r w:rsidRPr="00FB5E64">
        <w:rPr>
          <w:color w:val="FFFFFF" w:themeColor="background1"/>
          <w:sz w:val="24"/>
          <w:szCs w:val="24"/>
        </w:rPr>
        <w:t>n</w:t>
      </w:r>
      <w:r w:rsidRPr="00FB5E64">
        <w:rPr>
          <w:sz w:val="24"/>
          <w:szCs w:val="24"/>
        </w:rPr>
        <w:t>valuta</w:t>
      </w:r>
      <w:r w:rsidRPr="00FB5E64">
        <w:rPr>
          <w:color w:val="FFFFFF" w:themeColor="background1"/>
          <w:sz w:val="24"/>
          <w:szCs w:val="24"/>
        </w:rPr>
        <w:t>i</w:t>
      </w:r>
      <w:r w:rsidRPr="00FB5E64">
        <w:rPr>
          <w:sz w:val="24"/>
          <w:szCs w:val="24"/>
        </w:rPr>
        <w:t>asing terhadap</w:t>
      </w:r>
      <w:r w:rsidRPr="00FB5E64">
        <w:rPr>
          <w:color w:val="FFFFFF" w:themeColor="background1"/>
          <w:sz w:val="24"/>
          <w:szCs w:val="24"/>
        </w:rPr>
        <w:t>l</w:t>
      </w:r>
      <w:r w:rsidRPr="00FB5E64">
        <w:rPr>
          <w:sz w:val="24"/>
          <w:szCs w:val="24"/>
        </w:rPr>
        <w:t>mata uang</w:t>
      </w:r>
      <w:r w:rsidRPr="00FB5E64">
        <w:rPr>
          <w:color w:val="FFFFFF" w:themeColor="background1"/>
          <w:sz w:val="24"/>
          <w:szCs w:val="24"/>
        </w:rPr>
        <w:t>n</w:t>
      </w:r>
      <w:r w:rsidRPr="00FB5E64">
        <w:rPr>
          <w:sz w:val="24"/>
          <w:szCs w:val="24"/>
        </w:rPr>
        <w:t>nasional,</w:t>
      </w:r>
      <w:r w:rsidRPr="00FB5E64">
        <w:rPr>
          <w:color w:val="FFFFFF" w:themeColor="background1"/>
          <w:sz w:val="24"/>
          <w:szCs w:val="24"/>
        </w:rPr>
        <w:t>n</w:t>
      </w:r>
      <w:r w:rsidRPr="00FB5E64">
        <w:rPr>
          <w:sz w:val="24"/>
          <w:szCs w:val="24"/>
        </w:rPr>
        <w:t>yang</w:t>
      </w:r>
      <w:r w:rsidRPr="00FB5E64">
        <w:rPr>
          <w:color w:val="FFFFFF" w:themeColor="background1"/>
          <w:sz w:val="24"/>
          <w:szCs w:val="24"/>
        </w:rPr>
        <w:t>i</w:t>
      </w:r>
      <w:r w:rsidRPr="00FB5E64">
        <w:rPr>
          <w:sz w:val="24"/>
          <w:szCs w:val="24"/>
        </w:rPr>
        <w:t>telah</w:t>
      </w:r>
      <w:r w:rsidRPr="00FB5E64">
        <w:rPr>
          <w:color w:val="FFFFFF" w:themeColor="background1"/>
          <w:sz w:val="24"/>
          <w:szCs w:val="24"/>
        </w:rPr>
        <w:t>n</w:t>
      </w:r>
      <w:r w:rsidRPr="00FB5E64">
        <w:rPr>
          <w:sz w:val="24"/>
          <w:szCs w:val="24"/>
        </w:rPr>
        <w:t>ditetapkan</w:t>
      </w:r>
      <w:r w:rsidRPr="00FB5E64">
        <w:rPr>
          <w:color w:val="FFFFFF" w:themeColor="background1"/>
          <w:sz w:val="24"/>
          <w:szCs w:val="24"/>
        </w:rPr>
        <w:t>n</w:t>
      </w:r>
      <w:r w:rsidRPr="00FB5E64">
        <w:rPr>
          <w:sz w:val="24"/>
          <w:szCs w:val="24"/>
        </w:rPr>
        <w:t>olehbank</w:t>
      </w:r>
      <w:r w:rsidRPr="00FB5E64">
        <w:rPr>
          <w:color w:val="FFFFFF" w:themeColor="background1"/>
          <w:sz w:val="24"/>
          <w:szCs w:val="24"/>
        </w:rPr>
        <w:t>i</w:t>
      </w:r>
      <w:r w:rsidRPr="00FB5E64">
        <w:rPr>
          <w:sz w:val="24"/>
          <w:szCs w:val="24"/>
        </w:rPr>
        <w:t>sentral pada</w:t>
      </w:r>
      <w:r w:rsidRPr="00FB5E64">
        <w:rPr>
          <w:color w:val="FFFFFF" w:themeColor="background1"/>
          <w:sz w:val="24"/>
          <w:szCs w:val="24"/>
        </w:rPr>
        <w:t>n</w:t>
      </w:r>
      <w:r w:rsidRPr="00FB5E64">
        <w:rPr>
          <w:sz w:val="24"/>
          <w:szCs w:val="24"/>
        </w:rPr>
        <w:t>saat</w:t>
      </w:r>
      <w:r w:rsidRPr="00FB5E64">
        <w:rPr>
          <w:color w:val="FFFFFF" w:themeColor="background1"/>
          <w:sz w:val="24"/>
          <w:szCs w:val="24"/>
        </w:rPr>
        <w:t>n</w:t>
      </w:r>
      <w:r w:rsidRPr="00FB5E64">
        <w:rPr>
          <w:sz w:val="24"/>
          <w:szCs w:val="24"/>
        </w:rPr>
        <w:t xml:space="preserve">tertentu. </w:t>
      </w:r>
    </w:p>
    <w:p w:rsidR="001F4C41" w:rsidRPr="00FB5E64" w:rsidRDefault="001F4C41" w:rsidP="00201A60">
      <w:pPr>
        <w:spacing w:line="276" w:lineRule="auto"/>
        <w:ind w:firstLine="426"/>
        <w:jc w:val="both"/>
        <w:rPr>
          <w:sz w:val="24"/>
          <w:szCs w:val="24"/>
        </w:rPr>
      </w:pPr>
      <w:r w:rsidRPr="00FB5E64">
        <w:rPr>
          <w:sz w:val="24"/>
          <w:szCs w:val="24"/>
        </w:rPr>
        <w:lastRenderedPageBreak/>
        <w:t xml:space="preserve">3. </w:t>
      </w:r>
      <w:r w:rsidRPr="00FB5E64">
        <w:rPr>
          <w:i/>
          <w:sz w:val="24"/>
          <w:szCs w:val="24"/>
        </w:rPr>
        <w:t>Buying</w:t>
      </w:r>
      <w:r w:rsidRPr="00FB5E64">
        <w:rPr>
          <w:i/>
          <w:color w:val="FFFFFF" w:themeColor="background1"/>
          <w:sz w:val="24"/>
          <w:szCs w:val="24"/>
        </w:rPr>
        <w:t>i</w:t>
      </w:r>
      <w:r w:rsidRPr="00FB5E64">
        <w:rPr>
          <w:i/>
          <w:sz w:val="24"/>
          <w:szCs w:val="24"/>
        </w:rPr>
        <w:t>Rate</w:t>
      </w:r>
      <w:r w:rsidRPr="00FB5E64">
        <w:rPr>
          <w:sz w:val="24"/>
          <w:szCs w:val="24"/>
        </w:rPr>
        <w:t xml:space="preserve"> (</w:t>
      </w:r>
      <w:r w:rsidRPr="00872552">
        <w:rPr>
          <w:i/>
          <w:sz w:val="24"/>
          <w:szCs w:val="24"/>
        </w:rPr>
        <w:t>Kurs</w:t>
      </w:r>
      <w:r w:rsidRPr="00FB5E64">
        <w:rPr>
          <w:color w:val="FFFFFF" w:themeColor="background1"/>
          <w:sz w:val="24"/>
          <w:szCs w:val="24"/>
        </w:rPr>
        <w:t>i</w:t>
      </w:r>
      <w:r w:rsidRPr="00FB5E64">
        <w:rPr>
          <w:sz w:val="24"/>
          <w:szCs w:val="24"/>
        </w:rPr>
        <w:t xml:space="preserve">Beli) </w:t>
      </w:r>
    </w:p>
    <w:p w:rsidR="001F4C41" w:rsidRPr="00FB5E64" w:rsidRDefault="001F4C41" w:rsidP="00201A60">
      <w:pPr>
        <w:ind w:left="450"/>
        <w:jc w:val="both"/>
        <w:rPr>
          <w:sz w:val="24"/>
          <w:szCs w:val="24"/>
        </w:rPr>
      </w:pPr>
      <w:r>
        <w:rPr>
          <w:sz w:val="24"/>
          <w:szCs w:val="24"/>
        </w:rPr>
        <w:t xml:space="preserve">Merupakan </w:t>
      </w:r>
      <w:r w:rsidRPr="001F4C41">
        <w:rPr>
          <w:i/>
          <w:sz w:val="24"/>
          <w:szCs w:val="24"/>
        </w:rPr>
        <w:t>kurs</w:t>
      </w:r>
      <w:r>
        <w:rPr>
          <w:sz w:val="24"/>
          <w:szCs w:val="24"/>
        </w:rPr>
        <w:t xml:space="preserve"> yg ditentukan oleh suatu bank untuk pembelian valuta asing tertentu pada saat tertentu.</w:t>
      </w:r>
    </w:p>
    <w:p w:rsidR="001F4C41" w:rsidRPr="00FB5E64" w:rsidRDefault="001F4C41" w:rsidP="00201A60">
      <w:pPr>
        <w:spacing w:line="276" w:lineRule="auto"/>
        <w:ind w:firstLine="450"/>
        <w:jc w:val="both"/>
        <w:rPr>
          <w:sz w:val="24"/>
          <w:szCs w:val="24"/>
        </w:rPr>
      </w:pPr>
      <w:r w:rsidRPr="00FB5E64">
        <w:rPr>
          <w:sz w:val="24"/>
          <w:szCs w:val="24"/>
        </w:rPr>
        <w:t xml:space="preserve">4. </w:t>
      </w:r>
      <w:r w:rsidRPr="00FB5E64">
        <w:rPr>
          <w:i/>
          <w:sz w:val="24"/>
          <w:szCs w:val="24"/>
        </w:rPr>
        <w:t>Flat</w:t>
      </w:r>
      <w:r w:rsidRPr="00FB5E64">
        <w:rPr>
          <w:i/>
          <w:color w:val="FFFFFF" w:themeColor="background1"/>
          <w:sz w:val="24"/>
          <w:szCs w:val="24"/>
        </w:rPr>
        <w:t>i</w:t>
      </w:r>
      <w:r w:rsidRPr="00FB5E64">
        <w:rPr>
          <w:i/>
          <w:sz w:val="24"/>
          <w:szCs w:val="24"/>
        </w:rPr>
        <w:t>Rate</w:t>
      </w:r>
      <w:r w:rsidRPr="00FB5E64">
        <w:rPr>
          <w:sz w:val="24"/>
          <w:szCs w:val="24"/>
        </w:rPr>
        <w:t xml:space="preserve"> (</w:t>
      </w:r>
      <w:r w:rsidRPr="00872552">
        <w:rPr>
          <w:i/>
          <w:sz w:val="24"/>
          <w:szCs w:val="24"/>
        </w:rPr>
        <w:t>Kurs</w:t>
      </w:r>
      <w:r w:rsidRPr="00FB5E64">
        <w:rPr>
          <w:color w:val="FFFFFF" w:themeColor="background1"/>
          <w:sz w:val="24"/>
          <w:szCs w:val="24"/>
        </w:rPr>
        <w:t>i</w:t>
      </w:r>
      <w:r w:rsidRPr="00FB5E64">
        <w:rPr>
          <w:sz w:val="24"/>
          <w:szCs w:val="24"/>
        </w:rPr>
        <w:t xml:space="preserve">Rata) </w:t>
      </w:r>
    </w:p>
    <w:p w:rsidR="002B4797" w:rsidRPr="00491973" w:rsidRDefault="001F4C41" w:rsidP="00491973">
      <w:pPr>
        <w:widowControl/>
        <w:autoSpaceDE/>
        <w:autoSpaceDN/>
        <w:ind w:left="540"/>
        <w:contextualSpacing/>
        <w:jc w:val="both"/>
        <w:rPr>
          <w:sz w:val="24"/>
          <w:szCs w:val="24"/>
        </w:rPr>
      </w:pPr>
      <w:r>
        <w:rPr>
          <w:sz w:val="24"/>
          <w:szCs w:val="24"/>
        </w:rPr>
        <w:t xml:space="preserve">Merupakan </w:t>
      </w:r>
      <w:r w:rsidRPr="001F4C41">
        <w:rPr>
          <w:i/>
          <w:sz w:val="24"/>
          <w:szCs w:val="24"/>
        </w:rPr>
        <w:t>kurs</w:t>
      </w:r>
      <w:r>
        <w:rPr>
          <w:sz w:val="24"/>
          <w:szCs w:val="24"/>
        </w:rPr>
        <w:t xml:space="preserve"> yang berlaku dalam transaksi jual beli bank</w:t>
      </w:r>
      <w:r w:rsidRPr="001F4C41">
        <w:rPr>
          <w:i/>
          <w:sz w:val="24"/>
          <w:szCs w:val="24"/>
        </w:rPr>
        <w:t xml:space="preserve"> notes</w:t>
      </w:r>
      <w:r>
        <w:rPr>
          <w:sz w:val="24"/>
          <w:szCs w:val="24"/>
        </w:rPr>
        <w:t xml:space="preserve"> dan </w:t>
      </w:r>
      <w:r w:rsidRPr="001F4C41">
        <w:rPr>
          <w:i/>
          <w:sz w:val="24"/>
          <w:szCs w:val="24"/>
        </w:rPr>
        <w:t>travellers cheque</w:t>
      </w:r>
      <w:r w:rsidR="00491973">
        <w:rPr>
          <w:sz w:val="24"/>
          <w:szCs w:val="24"/>
        </w:rPr>
        <w:t>.</w:t>
      </w:r>
    </w:p>
    <w:p w:rsidR="00337FEB" w:rsidRDefault="00491973" w:rsidP="00491973">
      <w:pPr>
        <w:pStyle w:val="Heading4"/>
        <w:spacing w:before="0" w:line="240" w:lineRule="auto"/>
        <w:ind w:firstLine="540"/>
        <w:jc w:val="both"/>
        <w:rPr>
          <w:rFonts w:ascii="Times New Roman" w:hAnsi="Times New Roman"/>
          <w:b/>
          <w:i w:val="0"/>
          <w:color w:val="auto"/>
          <w:sz w:val="24"/>
          <w:szCs w:val="24"/>
        </w:rPr>
      </w:pPr>
      <w:r w:rsidRPr="00491973">
        <w:rPr>
          <w:rFonts w:ascii="Times New Roman" w:hAnsi="Times New Roman"/>
          <w:b/>
          <w:i w:val="0"/>
          <w:color w:val="auto"/>
          <w:sz w:val="24"/>
          <w:szCs w:val="24"/>
        </w:rPr>
        <w:t>Pengukuran</w:t>
      </w:r>
      <w:r w:rsidRPr="00491973">
        <w:rPr>
          <w:rFonts w:ascii="Times New Roman" w:hAnsi="Times New Roman"/>
          <w:b/>
          <w:i w:val="0"/>
          <w:color w:val="FFFFFF" w:themeColor="background1"/>
          <w:sz w:val="24"/>
          <w:szCs w:val="24"/>
        </w:rPr>
        <w:t xml:space="preserve"> </w:t>
      </w:r>
      <w:r w:rsidRPr="00491973">
        <w:rPr>
          <w:rFonts w:ascii="Times New Roman" w:hAnsi="Times New Roman"/>
          <w:b/>
          <w:i w:val="0"/>
          <w:color w:val="auto"/>
          <w:sz w:val="24"/>
          <w:szCs w:val="24"/>
        </w:rPr>
        <w:t xml:space="preserve"> Nilai</w:t>
      </w:r>
      <w:r w:rsidRPr="00491973">
        <w:rPr>
          <w:rFonts w:ascii="Times New Roman" w:hAnsi="Times New Roman"/>
          <w:b/>
          <w:i w:val="0"/>
          <w:color w:val="FFFFFF" w:themeColor="background1"/>
          <w:sz w:val="24"/>
          <w:szCs w:val="24"/>
        </w:rPr>
        <w:t>i</w:t>
      </w:r>
      <w:r w:rsidRPr="00491973">
        <w:rPr>
          <w:rFonts w:ascii="Times New Roman" w:hAnsi="Times New Roman"/>
          <w:b/>
          <w:i w:val="0"/>
          <w:color w:val="auto"/>
          <w:sz w:val="24"/>
          <w:szCs w:val="24"/>
        </w:rPr>
        <w:t>Tukar</w:t>
      </w:r>
    </w:p>
    <w:p w:rsidR="00491973" w:rsidRDefault="00491973" w:rsidP="00491973">
      <w:pPr>
        <w:ind w:left="540"/>
        <w:jc w:val="both"/>
        <w:rPr>
          <w:lang w:val="en-US"/>
        </w:rPr>
      </w:pPr>
      <w:r>
        <w:rPr>
          <w:lang w:val="en-US"/>
        </w:rPr>
        <w:t xml:space="preserve">Pengukuran nilai tukar dalam penelitian ini menggunakan kurs tengah, seperti yg dijelaskan oleh Sadono Sukirno (2011:411) kurs tengah </w:t>
      </w:r>
      <w:proofErr w:type="gramStart"/>
      <w:r>
        <w:rPr>
          <w:lang w:val="en-US"/>
        </w:rPr>
        <w:t>yaitu :</w:t>
      </w:r>
      <w:proofErr w:type="gramEnd"/>
      <w:r>
        <w:rPr>
          <w:lang w:val="en-US"/>
        </w:rPr>
        <w:t xml:space="preserve"> “kurs tengah antara kurs jual dan kurs beli valuta asing terhadap mata uang nasional, yg telah ditetapkan oleh bank sentral pada waktu itu.”</w:t>
      </w:r>
    </w:p>
    <w:p w:rsidR="00491973" w:rsidRPr="00491973" w:rsidRDefault="00491973" w:rsidP="00491973">
      <w:pPr>
        <w:ind w:left="540" w:firstLine="180"/>
        <w:jc w:val="both"/>
        <w:rPr>
          <w:lang w:val="en-US"/>
        </w:rPr>
      </w:pPr>
      <w:r>
        <w:rPr>
          <w:lang w:val="en-US"/>
        </w:rPr>
        <w:t xml:space="preserve">Untuk mendapatkan kurs tengah sendiri menurut Mahyus Ekananda (2014:201) nilai kurs tengah dihitung dengan menggunakan rumus sebagai </w:t>
      </w:r>
      <w:proofErr w:type="gramStart"/>
      <w:r>
        <w:rPr>
          <w:lang w:val="en-US"/>
        </w:rPr>
        <w:t>berikut :</w:t>
      </w:r>
      <w:proofErr w:type="gramEnd"/>
      <w:r>
        <w:rPr>
          <w:lang w:val="en-US"/>
        </w:rPr>
        <w:t xml:space="preserve"> </w:t>
      </w:r>
    </w:p>
    <w:p w:rsidR="00491973" w:rsidRPr="00FB5E64" w:rsidRDefault="00491973" w:rsidP="00491973">
      <w:pPr>
        <w:tabs>
          <w:tab w:val="left" w:pos="3828"/>
        </w:tabs>
        <w:spacing w:line="480" w:lineRule="auto"/>
        <w:jc w:val="both"/>
        <w:rPr>
          <w:i/>
          <w:sz w:val="24"/>
          <w:szCs w:val="24"/>
        </w:rPr>
      </w:pPr>
      <w:r>
        <w:rPr>
          <w:lang w:val="en-US"/>
        </w:rPr>
        <w:tab/>
      </w:r>
      <m:oMath>
        <m:r>
          <m:rPr>
            <m:sty m:val="p"/>
          </m:rPr>
          <w:rPr>
            <w:rFonts w:ascii="Cambria Math" w:hAnsi="Cambria Math"/>
            <w:sz w:val="24"/>
            <w:szCs w:val="24"/>
          </w:rPr>
          <w:br/>
        </m:r>
      </m:oMath>
      <m:oMathPara>
        <m:oMath>
          <m:r>
            <w:rPr>
              <w:rFonts w:ascii="Cambria Math" w:hAnsi="Cambria Math"/>
              <w:sz w:val="24"/>
              <w:szCs w:val="24"/>
            </w:rPr>
            <m:t>Kurs tengah=</m:t>
          </m:r>
          <m:f>
            <m:fPr>
              <m:ctrlPr>
                <w:rPr>
                  <w:rFonts w:ascii="Cambria Math" w:hAnsi="Cambria Math"/>
                  <w:i/>
                  <w:lang w:val="id-ID"/>
                </w:rPr>
              </m:ctrlPr>
            </m:fPr>
            <m:num>
              <m:r>
                <w:rPr>
                  <w:rFonts w:ascii="Cambria Math" w:hAnsi="Cambria Math"/>
                  <w:sz w:val="24"/>
                  <w:szCs w:val="24"/>
                </w:rPr>
                <m:t>Kb+Kj</m:t>
              </m:r>
            </m:num>
            <m:den>
              <m:r>
                <w:rPr>
                  <w:rFonts w:ascii="Cambria Math" w:hAnsi="Cambria Math"/>
                  <w:sz w:val="24"/>
                  <w:szCs w:val="24"/>
                </w:rPr>
                <m:t>2</m:t>
              </m:r>
            </m:den>
          </m:f>
        </m:oMath>
      </m:oMathPara>
    </w:p>
    <w:p w:rsidR="00491973" w:rsidRPr="00FB5E64" w:rsidRDefault="00491973" w:rsidP="00491973">
      <w:pPr>
        <w:ind w:firstLine="540"/>
        <w:jc w:val="both"/>
        <w:rPr>
          <w:sz w:val="24"/>
          <w:szCs w:val="24"/>
        </w:rPr>
      </w:pPr>
      <w:r w:rsidRPr="00FB5E64">
        <w:rPr>
          <w:sz w:val="24"/>
          <w:szCs w:val="24"/>
        </w:rPr>
        <w:t>Keterangan:</w:t>
      </w:r>
      <w:r w:rsidRPr="00FB5E64">
        <w:rPr>
          <w:color w:val="FFFFFF" w:themeColor="background1"/>
          <w:sz w:val="24"/>
          <w:szCs w:val="24"/>
          <w:lang w:val="en-US"/>
        </w:rPr>
        <w:t>i</w:t>
      </w:r>
      <w:r w:rsidRPr="00FB5E64">
        <w:rPr>
          <w:sz w:val="24"/>
          <w:szCs w:val="24"/>
        </w:rPr>
        <w:t xml:space="preserve"> </w:t>
      </w:r>
    </w:p>
    <w:p w:rsidR="00491973" w:rsidRPr="00FB5E64" w:rsidRDefault="00491973" w:rsidP="00491973">
      <w:pPr>
        <w:ind w:firstLine="540"/>
        <w:jc w:val="both"/>
        <w:rPr>
          <w:sz w:val="24"/>
          <w:szCs w:val="24"/>
        </w:rPr>
      </w:pPr>
      <w:r w:rsidRPr="00FB5E64">
        <w:rPr>
          <w:sz w:val="24"/>
          <w:szCs w:val="24"/>
        </w:rPr>
        <w:t>Kb</w:t>
      </w:r>
      <w:r w:rsidRPr="00FB5E64">
        <w:rPr>
          <w:color w:val="FFFFFF" w:themeColor="background1"/>
          <w:sz w:val="24"/>
          <w:szCs w:val="24"/>
        </w:rPr>
        <w:t>n</w:t>
      </w:r>
      <w:r w:rsidRPr="00FB5E64">
        <w:rPr>
          <w:sz w:val="24"/>
          <w:szCs w:val="24"/>
        </w:rPr>
        <w:t>:</w:t>
      </w:r>
      <w:r w:rsidRPr="00FB5E64">
        <w:rPr>
          <w:color w:val="FFFFFF" w:themeColor="background1"/>
          <w:sz w:val="24"/>
          <w:szCs w:val="24"/>
        </w:rPr>
        <w:t>n</w:t>
      </w:r>
      <w:r w:rsidRPr="00872552">
        <w:rPr>
          <w:i/>
          <w:sz w:val="24"/>
          <w:szCs w:val="24"/>
        </w:rPr>
        <w:t>Kurs</w:t>
      </w:r>
      <w:r w:rsidRPr="00FB5E64">
        <w:rPr>
          <w:color w:val="FFFFFF" w:themeColor="background1"/>
          <w:sz w:val="24"/>
          <w:szCs w:val="24"/>
        </w:rPr>
        <w:t>n</w:t>
      </w:r>
      <w:r w:rsidRPr="00FB5E64">
        <w:rPr>
          <w:sz w:val="24"/>
          <w:szCs w:val="24"/>
        </w:rPr>
        <w:t xml:space="preserve">beli </w:t>
      </w:r>
    </w:p>
    <w:p w:rsidR="00491973" w:rsidRPr="00FB5E64" w:rsidRDefault="00491973" w:rsidP="00491973">
      <w:pPr>
        <w:ind w:firstLine="540"/>
        <w:jc w:val="both"/>
        <w:rPr>
          <w:sz w:val="24"/>
          <w:szCs w:val="24"/>
        </w:rPr>
      </w:pPr>
      <w:r w:rsidRPr="00FB5E64">
        <w:rPr>
          <w:sz w:val="24"/>
          <w:szCs w:val="24"/>
        </w:rPr>
        <w:t>Kj</w:t>
      </w:r>
      <w:r w:rsidRPr="00FB5E64">
        <w:rPr>
          <w:color w:val="FFFFFF" w:themeColor="background1"/>
          <w:sz w:val="24"/>
          <w:szCs w:val="24"/>
        </w:rPr>
        <w:t>n</w:t>
      </w:r>
      <w:r w:rsidRPr="00FB5E64">
        <w:rPr>
          <w:sz w:val="24"/>
          <w:szCs w:val="24"/>
        </w:rPr>
        <w:t>:</w:t>
      </w:r>
      <w:r w:rsidRPr="00FB5E64">
        <w:rPr>
          <w:color w:val="FFFFFF" w:themeColor="background1"/>
          <w:sz w:val="24"/>
          <w:szCs w:val="24"/>
        </w:rPr>
        <w:t>n</w:t>
      </w:r>
      <w:r w:rsidRPr="00872552">
        <w:rPr>
          <w:i/>
          <w:sz w:val="24"/>
          <w:szCs w:val="24"/>
        </w:rPr>
        <w:t>Kurs</w:t>
      </w:r>
      <w:r w:rsidRPr="00FB5E64">
        <w:rPr>
          <w:color w:val="FFFFFF" w:themeColor="background1"/>
          <w:sz w:val="24"/>
          <w:szCs w:val="24"/>
        </w:rPr>
        <w:t>n</w:t>
      </w:r>
      <w:r w:rsidRPr="00FB5E64">
        <w:rPr>
          <w:sz w:val="24"/>
          <w:szCs w:val="24"/>
        </w:rPr>
        <w:t>jual</w:t>
      </w:r>
    </w:p>
    <w:p w:rsidR="00491973" w:rsidRDefault="00491973" w:rsidP="00491973">
      <w:pPr>
        <w:rPr>
          <w:lang w:val="en-US"/>
        </w:rPr>
      </w:pPr>
    </w:p>
    <w:p w:rsidR="00491973" w:rsidRPr="00044263" w:rsidRDefault="00044263" w:rsidP="00044263">
      <w:pPr>
        <w:pStyle w:val="Heading1"/>
        <w:spacing w:before="1"/>
        <w:ind w:firstLine="338"/>
        <w:jc w:val="both"/>
      </w:pPr>
      <w:r>
        <w:t>METODE PENELITIAN</w:t>
      </w:r>
      <w:r>
        <w:tab/>
      </w:r>
      <w:r>
        <w:tab/>
      </w:r>
    </w:p>
    <w:p w:rsidR="00044263" w:rsidRPr="00044263" w:rsidRDefault="00044263" w:rsidP="00966C53">
      <w:pPr>
        <w:pStyle w:val="BodyText"/>
        <w:ind w:left="450" w:right="111" w:firstLine="270"/>
        <w:jc w:val="both"/>
      </w:pPr>
      <w:r w:rsidRPr="00A77F58">
        <w:t xml:space="preserve">Penelitian ini dilaksanakan dengan pendekatan kuantitatif. </w:t>
      </w:r>
      <w:r w:rsidRPr="00A77F58">
        <w:rPr>
          <w:lang w:val="en-US"/>
        </w:rPr>
        <w:t xml:space="preserve">Pendekatan kuantitatif </w:t>
      </w:r>
      <w:r w:rsidRPr="00A77F58">
        <w:t xml:space="preserve">dapat menjelaskan rumusan masalah yang diteliti berkenaan dengan keberadaan metode yang digunakan. Pendekatan </w:t>
      </w:r>
      <w:r w:rsidRPr="00A77F58">
        <w:rPr>
          <w:lang w:val="en-US"/>
        </w:rPr>
        <w:t xml:space="preserve">kuantitatif </w:t>
      </w:r>
      <w:r w:rsidRPr="00A77F58">
        <w:t xml:space="preserve">juga untuk memperoleh data yang berbentuk angka yaitu data laporan keuangan tahunan Perusahaan Manufaktur </w:t>
      </w:r>
      <w:r w:rsidRPr="00A77F58">
        <w:rPr>
          <w:lang w:val="en-US"/>
        </w:rPr>
        <w:t xml:space="preserve">Sektor Makanan dan Minuman </w:t>
      </w:r>
      <w:r w:rsidRPr="00A77F58">
        <w:t>di Indonesia.</w:t>
      </w:r>
      <w:r w:rsidRPr="00A77F58">
        <w:rPr>
          <w:lang w:val="en-US"/>
        </w:rPr>
        <w:t xml:space="preserve"> </w:t>
      </w:r>
      <w:r w:rsidRPr="00A77F58">
        <w:rPr>
          <w:noProof/>
          <w:color w:val="000000"/>
        </w:rPr>
        <w:t xml:space="preserve">Jenis data yang digunakan dalam penelitian ini adalah data sekunder yang berasal dari laporan keuangan perusahaan atau </w:t>
      </w:r>
      <w:r w:rsidRPr="00A77F58">
        <w:rPr>
          <w:i/>
          <w:noProof/>
          <w:color w:val="000000"/>
        </w:rPr>
        <w:t>annual report</w:t>
      </w:r>
      <w:r w:rsidRPr="00A77F58">
        <w:rPr>
          <w:noProof/>
          <w:color w:val="000000"/>
        </w:rPr>
        <w:t xml:space="preserve"> perusahaan untuk mengetahui bagaimana kinerja keuangan suatu perusahaan yang masuk pada perusahaan sektor yang terdaftar di Bursa Efek Indonesia</w:t>
      </w:r>
      <w:r>
        <w:rPr>
          <w:noProof/>
          <w:color w:val="000000"/>
        </w:rPr>
        <w:t xml:space="preserve">. </w:t>
      </w:r>
      <w:r>
        <w:t>Variabel penelitian ini meliputi variabel dependen dan indepeden.</w:t>
      </w:r>
    </w:p>
    <w:p w:rsidR="00044263" w:rsidRDefault="00044263" w:rsidP="00966C53">
      <w:pPr>
        <w:pStyle w:val="ListParagraph"/>
        <w:numPr>
          <w:ilvl w:val="0"/>
          <w:numId w:val="17"/>
        </w:numPr>
        <w:tabs>
          <w:tab w:val="left" w:pos="397"/>
        </w:tabs>
        <w:spacing w:before="1"/>
        <w:ind w:right="115" w:hanging="36"/>
        <w:rPr>
          <w:sz w:val="24"/>
        </w:rPr>
      </w:pPr>
      <w:r>
        <w:rPr>
          <w:sz w:val="24"/>
        </w:rPr>
        <w:t xml:space="preserve">Variabel Dependent (Y) adalah tipe variabel terikat yang dijelaskan atau </w:t>
      </w:r>
      <w:r>
        <w:rPr>
          <w:sz w:val="24"/>
        </w:rPr>
        <w:lastRenderedPageBreak/>
        <w:t xml:space="preserve">dipengaruhi variabel independen. </w:t>
      </w:r>
      <w:r>
        <w:rPr>
          <w:spacing w:val="-4"/>
          <w:sz w:val="24"/>
        </w:rPr>
        <w:t xml:space="preserve">Dalam </w:t>
      </w:r>
      <w:r>
        <w:rPr>
          <w:sz w:val="24"/>
        </w:rPr>
        <w:t>penelitian ini variabel terikatnya adalah Indeks Harga Saham Gabungan/ IHSG di Bursa Efek Indonesia (BEI).</w:t>
      </w:r>
    </w:p>
    <w:p w:rsidR="00044263" w:rsidRDefault="00044263" w:rsidP="00044263">
      <w:pPr>
        <w:pStyle w:val="ListParagraph"/>
        <w:numPr>
          <w:ilvl w:val="0"/>
          <w:numId w:val="17"/>
        </w:numPr>
        <w:tabs>
          <w:tab w:val="left" w:pos="397"/>
        </w:tabs>
        <w:ind w:right="113"/>
        <w:rPr>
          <w:sz w:val="24"/>
        </w:rPr>
      </w:pPr>
      <w:r>
        <w:rPr>
          <w:sz w:val="24"/>
        </w:rPr>
        <w:t xml:space="preserve">Variabel Independen (X) atau variabel bebas merupakan variabel yang tidak dipengaruhi atau tidak tergantung </w:t>
      </w:r>
      <w:r>
        <w:rPr>
          <w:spacing w:val="-3"/>
          <w:sz w:val="24"/>
        </w:rPr>
        <w:t xml:space="preserve">oleh </w:t>
      </w:r>
      <w:r>
        <w:rPr>
          <w:sz w:val="24"/>
        </w:rPr>
        <w:t>variabel lain. Dalam penelitian ini variabel independen/variabel bebas</w:t>
      </w:r>
      <w:r>
        <w:rPr>
          <w:spacing w:val="-1"/>
          <w:sz w:val="24"/>
        </w:rPr>
        <w:t xml:space="preserve"> </w:t>
      </w:r>
      <w:r>
        <w:rPr>
          <w:sz w:val="24"/>
        </w:rPr>
        <w:t>adalah:</w:t>
      </w:r>
    </w:p>
    <w:p w:rsidR="00044263" w:rsidRDefault="00044263" w:rsidP="00044263">
      <w:pPr>
        <w:pStyle w:val="ListParagraph"/>
        <w:numPr>
          <w:ilvl w:val="1"/>
          <w:numId w:val="17"/>
        </w:numPr>
        <w:tabs>
          <w:tab w:val="left" w:pos="397"/>
        </w:tabs>
        <w:spacing w:before="1"/>
        <w:ind w:right="115"/>
        <w:rPr>
          <w:sz w:val="24"/>
        </w:rPr>
      </w:pPr>
      <w:r>
        <w:rPr>
          <w:sz w:val="24"/>
        </w:rPr>
        <w:t>Inflasi</w:t>
      </w:r>
      <w:r w:rsidR="00B11AA3">
        <w:rPr>
          <w:sz w:val="24"/>
        </w:rPr>
        <w:t xml:space="preserve"> (X1)</w:t>
      </w:r>
    </w:p>
    <w:p w:rsidR="00B11AA3" w:rsidRPr="00B11AA3" w:rsidRDefault="00B11AA3" w:rsidP="00B11AA3">
      <w:pPr>
        <w:pStyle w:val="ListParagraph"/>
        <w:ind w:left="833" w:firstLine="0"/>
        <w:rPr>
          <w:sz w:val="24"/>
          <w:szCs w:val="24"/>
          <w:lang w:val="en-US"/>
        </w:rPr>
      </w:pPr>
      <w:r w:rsidRPr="00B11AA3">
        <w:rPr>
          <w:sz w:val="24"/>
          <w:szCs w:val="24"/>
        </w:rPr>
        <w:t xml:space="preserve">Inflasi </w:t>
      </w:r>
      <w:r>
        <w:rPr>
          <w:sz w:val="24"/>
          <w:szCs w:val="24"/>
        </w:rPr>
        <w:t xml:space="preserve">adalah salah satu variabel yang </w:t>
      </w:r>
      <w:r w:rsidRPr="00B11AA3">
        <w:rPr>
          <w:sz w:val="24"/>
          <w:szCs w:val="24"/>
        </w:rPr>
        <w:t xml:space="preserve">mempengaruhi pergerakan naik turunnya indeks harga saham gabungan pada periode tertentu </w:t>
      </w:r>
      <w:r w:rsidRPr="00B11AA3">
        <w:rPr>
          <w:sz w:val="24"/>
          <w:szCs w:val="24"/>
          <w:lang w:val="en-US"/>
        </w:rPr>
        <w:t xml:space="preserve">(Ardelia Rezeki Harsono dan </w:t>
      </w:r>
      <w:r w:rsidRPr="00B11AA3">
        <w:rPr>
          <w:sz w:val="24"/>
          <w:szCs w:val="24"/>
        </w:rPr>
        <w:t>Saparila Worikinasih (2018).</w:t>
      </w:r>
      <w:r w:rsidRPr="00B11AA3">
        <w:rPr>
          <w:sz w:val="24"/>
          <w:szCs w:val="24"/>
          <w:lang w:val="en-US"/>
        </w:rPr>
        <w:t xml:space="preserve"> Data yang digunakan berupa data sekunder bulanan yang diakses melalui </w:t>
      </w:r>
      <w:r w:rsidRPr="00B11AA3">
        <w:rPr>
          <w:i/>
          <w:sz w:val="24"/>
          <w:szCs w:val="24"/>
          <w:lang w:val="en-US"/>
        </w:rPr>
        <w:t>website</w:t>
      </w:r>
      <w:r w:rsidRPr="00B11AA3">
        <w:rPr>
          <w:sz w:val="24"/>
          <w:szCs w:val="24"/>
          <w:lang w:val="en-US"/>
        </w:rPr>
        <w:t xml:space="preserve"> </w:t>
      </w:r>
      <w:hyperlink r:id="rId17" w:history="1">
        <w:r w:rsidRPr="00B11AA3">
          <w:rPr>
            <w:rStyle w:val="Hyperlink"/>
            <w:sz w:val="24"/>
            <w:szCs w:val="24"/>
            <w:lang w:val="en-US"/>
          </w:rPr>
          <w:t>www.bi.go.id</w:t>
        </w:r>
      </w:hyperlink>
      <w:r w:rsidRPr="00B11AA3">
        <w:rPr>
          <w:sz w:val="24"/>
          <w:szCs w:val="24"/>
          <w:lang w:val="en-US"/>
        </w:rPr>
        <w:t>.</w:t>
      </w:r>
    </w:p>
    <w:p w:rsidR="00044263" w:rsidRDefault="00044263" w:rsidP="00044263">
      <w:pPr>
        <w:pStyle w:val="ListParagraph"/>
        <w:numPr>
          <w:ilvl w:val="1"/>
          <w:numId w:val="17"/>
        </w:numPr>
        <w:tabs>
          <w:tab w:val="left" w:pos="397"/>
        </w:tabs>
        <w:spacing w:before="1"/>
        <w:ind w:right="115"/>
        <w:rPr>
          <w:sz w:val="24"/>
        </w:rPr>
      </w:pPr>
      <w:r>
        <w:rPr>
          <w:sz w:val="24"/>
        </w:rPr>
        <w:t>Suku Bunga</w:t>
      </w:r>
      <w:r w:rsidR="00B11AA3">
        <w:rPr>
          <w:sz w:val="24"/>
        </w:rPr>
        <w:t xml:space="preserve"> (X2)</w:t>
      </w:r>
    </w:p>
    <w:p w:rsidR="00B11AA3" w:rsidRPr="00B11AA3" w:rsidRDefault="00B11AA3" w:rsidP="00B11AA3">
      <w:pPr>
        <w:pStyle w:val="ListParagraph"/>
        <w:adjustRightInd w:val="0"/>
        <w:ind w:left="833" w:firstLine="0"/>
        <w:rPr>
          <w:sz w:val="24"/>
          <w:szCs w:val="24"/>
          <w:lang w:val="en-US"/>
        </w:rPr>
      </w:pPr>
      <w:r w:rsidRPr="00B11AA3">
        <w:rPr>
          <w:sz w:val="24"/>
          <w:szCs w:val="24"/>
        </w:rPr>
        <w:t>Suku bunga dapat dikatakan sebagai biaya yang sering dikeluarkan bank untuk nasabah dalam menyimpan dana atau uang.</w:t>
      </w:r>
      <w:r w:rsidRPr="00B11AA3">
        <w:rPr>
          <w:sz w:val="24"/>
          <w:szCs w:val="24"/>
          <w:lang w:val="en-US"/>
        </w:rPr>
        <w:t xml:space="preserve"> Suku bunga juga berkesinambungan di pasar modal untuk berinvestasi</w:t>
      </w:r>
      <w:r w:rsidRPr="00B11AA3">
        <w:rPr>
          <w:sz w:val="24"/>
          <w:szCs w:val="24"/>
        </w:rPr>
        <w:t xml:space="preserve"> </w:t>
      </w:r>
      <w:r w:rsidRPr="00B11AA3">
        <w:rPr>
          <w:sz w:val="24"/>
          <w:szCs w:val="24"/>
          <w:lang w:val="en-US"/>
        </w:rPr>
        <w:t xml:space="preserve">(Ni Wayan Sri Asih dan Musithah Akbar 2016). Data yang digunakan berupa data sekunder bulanan yang diakses melalui </w:t>
      </w:r>
      <w:r w:rsidRPr="00B11AA3">
        <w:rPr>
          <w:i/>
          <w:sz w:val="24"/>
          <w:szCs w:val="24"/>
          <w:lang w:val="en-US"/>
        </w:rPr>
        <w:t>website</w:t>
      </w:r>
      <w:r w:rsidRPr="00B11AA3">
        <w:rPr>
          <w:sz w:val="24"/>
          <w:szCs w:val="24"/>
          <w:lang w:val="en-US"/>
        </w:rPr>
        <w:t xml:space="preserve"> </w:t>
      </w:r>
      <w:hyperlink r:id="rId18" w:history="1">
        <w:r w:rsidRPr="00B11AA3">
          <w:rPr>
            <w:rStyle w:val="Hyperlink"/>
            <w:sz w:val="24"/>
            <w:szCs w:val="24"/>
            <w:lang w:val="en-US"/>
          </w:rPr>
          <w:t>www.bi.go.id</w:t>
        </w:r>
      </w:hyperlink>
      <w:r w:rsidRPr="00B11AA3">
        <w:rPr>
          <w:sz w:val="24"/>
          <w:szCs w:val="24"/>
          <w:lang w:val="en-US"/>
        </w:rPr>
        <w:t>.</w:t>
      </w:r>
    </w:p>
    <w:p w:rsidR="00044263" w:rsidRDefault="00044263" w:rsidP="00044263">
      <w:pPr>
        <w:pStyle w:val="ListParagraph"/>
        <w:numPr>
          <w:ilvl w:val="1"/>
          <w:numId w:val="17"/>
        </w:numPr>
        <w:tabs>
          <w:tab w:val="left" w:pos="397"/>
        </w:tabs>
        <w:spacing w:before="1"/>
        <w:ind w:right="115"/>
        <w:rPr>
          <w:sz w:val="24"/>
        </w:rPr>
      </w:pPr>
      <w:r>
        <w:rPr>
          <w:sz w:val="24"/>
        </w:rPr>
        <w:t>Nilai Tukar Rupiah</w:t>
      </w:r>
      <w:r w:rsidR="00B11AA3">
        <w:rPr>
          <w:sz w:val="24"/>
        </w:rPr>
        <w:t xml:space="preserve"> (X3)</w:t>
      </w:r>
    </w:p>
    <w:p w:rsidR="00B11AA3" w:rsidRPr="00B11AA3" w:rsidRDefault="00B11AA3" w:rsidP="00B11AA3">
      <w:pPr>
        <w:pStyle w:val="ListParagraph"/>
        <w:adjustRightInd w:val="0"/>
        <w:ind w:left="833" w:firstLine="0"/>
        <w:rPr>
          <w:sz w:val="24"/>
          <w:szCs w:val="24"/>
          <w:lang w:val="en-US"/>
        </w:rPr>
      </w:pPr>
      <w:r w:rsidRPr="00B11AA3">
        <w:rPr>
          <w:sz w:val="24"/>
          <w:szCs w:val="24"/>
          <w:lang w:val="en-US"/>
        </w:rPr>
        <w:t xml:space="preserve">Nilai tukar merupakan perbandingan nilai atau harga mata uang </w:t>
      </w:r>
      <w:r w:rsidRPr="00B11AA3">
        <w:rPr>
          <w:sz w:val="24"/>
          <w:szCs w:val="24"/>
        </w:rPr>
        <w:t>rupiah dengan mata uang lain yang berpengaruh penting pada pergerakan perekonomian</w:t>
      </w:r>
      <w:r w:rsidRPr="00B11AA3">
        <w:rPr>
          <w:sz w:val="24"/>
          <w:szCs w:val="24"/>
          <w:lang w:val="en-US"/>
        </w:rPr>
        <w:t xml:space="preserve"> (</w:t>
      </w:r>
      <w:r w:rsidRPr="00B11AA3">
        <w:rPr>
          <w:sz w:val="24"/>
          <w:szCs w:val="24"/>
        </w:rPr>
        <w:t>Saputra &amp; Dharmadiaksa 2016</w:t>
      </w:r>
      <w:r w:rsidRPr="00A77F58">
        <w:t>)</w:t>
      </w:r>
      <w:r w:rsidRPr="00B11AA3">
        <w:rPr>
          <w:sz w:val="24"/>
          <w:szCs w:val="24"/>
          <w:lang w:val="en-US"/>
        </w:rPr>
        <w:t xml:space="preserve">. Data yang digunakan berupa data sekunder bulanan yang diakses melalui </w:t>
      </w:r>
      <w:r w:rsidRPr="00B11AA3">
        <w:rPr>
          <w:i/>
          <w:sz w:val="24"/>
          <w:szCs w:val="24"/>
          <w:lang w:val="en-US"/>
        </w:rPr>
        <w:t>website</w:t>
      </w:r>
      <w:r w:rsidRPr="00B11AA3">
        <w:rPr>
          <w:sz w:val="24"/>
          <w:szCs w:val="24"/>
          <w:lang w:val="en-US"/>
        </w:rPr>
        <w:t xml:space="preserve"> </w:t>
      </w:r>
      <w:hyperlink r:id="rId19" w:history="1">
        <w:r w:rsidRPr="003E632C">
          <w:rPr>
            <w:rStyle w:val="Hyperlink"/>
            <w:sz w:val="24"/>
            <w:szCs w:val="24"/>
            <w:lang w:val="en-US"/>
          </w:rPr>
          <w:t>www.duniainvestasi.com</w:t>
        </w:r>
      </w:hyperlink>
      <w:r w:rsidRPr="00B11AA3">
        <w:rPr>
          <w:sz w:val="24"/>
          <w:szCs w:val="24"/>
          <w:lang w:val="en-US"/>
        </w:rPr>
        <w:t>.</w:t>
      </w:r>
    </w:p>
    <w:p w:rsidR="00B11AA3" w:rsidRPr="00A77F58" w:rsidRDefault="00B11AA3" w:rsidP="00B11AA3">
      <w:pPr>
        <w:ind w:left="810" w:firstLine="630"/>
        <w:jc w:val="both"/>
        <w:rPr>
          <w:sz w:val="24"/>
          <w:szCs w:val="24"/>
          <w:lang w:val="en-US"/>
        </w:rPr>
      </w:pPr>
      <w:r w:rsidRPr="00A77F58">
        <w:rPr>
          <w:sz w:val="24"/>
          <w:szCs w:val="24"/>
        </w:rPr>
        <w:t>Populasi dari penelitian ini a</w:t>
      </w:r>
      <w:r w:rsidRPr="00A77F58">
        <w:rPr>
          <w:sz w:val="24"/>
          <w:szCs w:val="24"/>
          <w:lang w:val="en-US"/>
        </w:rPr>
        <w:t xml:space="preserve">da 24 </w:t>
      </w:r>
      <w:r w:rsidRPr="00A77F58">
        <w:rPr>
          <w:sz w:val="24"/>
          <w:szCs w:val="24"/>
        </w:rPr>
        <w:t>Perusahaan</w:t>
      </w:r>
      <w:r w:rsidRPr="00A77F58">
        <w:rPr>
          <w:sz w:val="24"/>
          <w:szCs w:val="24"/>
          <w:lang w:val="en-US"/>
        </w:rPr>
        <w:t xml:space="preserve"> </w:t>
      </w:r>
      <w:r w:rsidRPr="00A77F58">
        <w:rPr>
          <w:sz w:val="24"/>
          <w:szCs w:val="24"/>
        </w:rPr>
        <w:t>Sektor</w:t>
      </w:r>
      <w:r w:rsidRPr="00A77F58">
        <w:rPr>
          <w:sz w:val="24"/>
          <w:szCs w:val="24"/>
          <w:lang w:val="en-US"/>
        </w:rPr>
        <w:t xml:space="preserve"> Makanan dan Minuman</w:t>
      </w:r>
      <w:r w:rsidRPr="00A77F58">
        <w:rPr>
          <w:sz w:val="24"/>
          <w:szCs w:val="24"/>
        </w:rPr>
        <w:t xml:space="preserve"> yang terdaftar di BEI. </w:t>
      </w:r>
    </w:p>
    <w:p w:rsidR="00044263" w:rsidRPr="00966C53" w:rsidRDefault="00B11AA3" w:rsidP="00966C53">
      <w:pPr>
        <w:ind w:left="720" w:firstLine="720"/>
        <w:jc w:val="both"/>
        <w:rPr>
          <w:sz w:val="24"/>
          <w:szCs w:val="24"/>
          <w:lang w:val="en-US"/>
        </w:rPr>
      </w:pPr>
      <w:r w:rsidRPr="00A77F58">
        <w:rPr>
          <w:sz w:val="24"/>
          <w:szCs w:val="24"/>
        </w:rPr>
        <w:t xml:space="preserve">Populasi yang digunakan dalam penelitian ini bersifat tunggal, yaitu Indeks Harga Saham Gabungan yang terdaftar di Bursa Efek Indonesia (BEI) tahun Januari 2014-April </w:t>
      </w:r>
      <w:r w:rsidRPr="00A77F58">
        <w:rPr>
          <w:sz w:val="24"/>
          <w:szCs w:val="24"/>
          <w:lang w:val="en-US"/>
        </w:rPr>
        <w:t>2020</w:t>
      </w:r>
      <w:r w:rsidRPr="00A77F58">
        <w:rPr>
          <w:sz w:val="24"/>
          <w:szCs w:val="24"/>
        </w:rPr>
        <w:t xml:space="preserve"> yang telah dipublikasikan oleh </w:t>
      </w:r>
      <w:r w:rsidRPr="00A77F58">
        <w:rPr>
          <w:i/>
          <w:sz w:val="24"/>
          <w:szCs w:val="24"/>
        </w:rPr>
        <w:t xml:space="preserve">Indonesia Stock Exchange </w:t>
      </w:r>
      <w:r w:rsidRPr="000D78E1">
        <w:rPr>
          <w:sz w:val="24"/>
          <w:szCs w:val="24"/>
        </w:rPr>
        <w:t>(IDX)</w:t>
      </w:r>
      <w:r w:rsidRPr="00A77F58">
        <w:rPr>
          <w:i/>
          <w:sz w:val="24"/>
          <w:szCs w:val="24"/>
        </w:rPr>
        <w:t>.</w:t>
      </w:r>
      <w:r w:rsidRPr="00A77F58">
        <w:rPr>
          <w:sz w:val="24"/>
          <w:szCs w:val="24"/>
        </w:rPr>
        <w:t xml:space="preserve"> Mengingat bahwa penelitian ini dilakukan pada Indeks </w:t>
      </w:r>
      <w:r w:rsidRPr="00A77F58">
        <w:rPr>
          <w:sz w:val="24"/>
          <w:szCs w:val="24"/>
        </w:rPr>
        <w:lastRenderedPageBreak/>
        <w:t xml:space="preserve">Harga Saham Gabungan, maka populasi menggunakan data </w:t>
      </w:r>
      <w:r w:rsidRPr="00A77F58">
        <w:rPr>
          <w:i/>
          <w:sz w:val="24"/>
          <w:szCs w:val="24"/>
        </w:rPr>
        <w:t>time series</w:t>
      </w:r>
      <w:r w:rsidRPr="00A77F58">
        <w:rPr>
          <w:sz w:val="24"/>
          <w:szCs w:val="24"/>
        </w:rPr>
        <w:t xml:space="preserve"> sebanyak 60 bulan.</w:t>
      </w:r>
      <w:r w:rsidRPr="00A77F58">
        <w:rPr>
          <w:sz w:val="24"/>
          <w:szCs w:val="24"/>
          <w:lang w:val="en-US"/>
        </w:rPr>
        <w:t xml:space="preserve"> Ada 76 populasi dari data bulanan variabel inflasi, suku</w:t>
      </w:r>
      <w:r w:rsidRPr="00A77F58">
        <w:rPr>
          <w:color w:val="FF0000"/>
          <w:sz w:val="24"/>
          <w:szCs w:val="24"/>
          <w:lang w:val="en-US"/>
        </w:rPr>
        <w:t xml:space="preserve"> </w:t>
      </w:r>
      <w:r w:rsidRPr="00A77F58">
        <w:rPr>
          <w:sz w:val="24"/>
          <w:szCs w:val="24"/>
          <w:lang w:val="en-US"/>
        </w:rPr>
        <w:t>bunga</w:t>
      </w:r>
      <w:r>
        <w:rPr>
          <w:sz w:val="24"/>
          <w:szCs w:val="24"/>
          <w:lang w:val="en-US"/>
        </w:rPr>
        <w:t xml:space="preserve"> sbi, nilai tukar rupiah dan</w:t>
      </w:r>
      <w:r w:rsidRPr="00A77F58">
        <w:rPr>
          <w:sz w:val="24"/>
          <w:szCs w:val="24"/>
          <w:lang w:val="en-US"/>
        </w:rPr>
        <w:t xml:space="preserve"> indeks harga saham gabungan.</w:t>
      </w:r>
    </w:p>
    <w:p w:rsidR="00B11AA3" w:rsidRDefault="00B11AA3" w:rsidP="00B11AA3">
      <w:pPr>
        <w:pStyle w:val="Heading1"/>
        <w:spacing w:before="0" w:line="274" w:lineRule="exact"/>
        <w:ind w:firstLine="608"/>
        <w:jc w:val="both"/>
      </w:pPr>
      <w:r>
        <w:t>Teknik Analisis Data</w:t>
      </w:r>
    </w:p>
    <w:p w:rsidR="00966C53" w:rsidRPr="00966C53" w:rsidRDefault="00B11AA3" w:rsidP="00966C53">
      <w:pPr>
        <w:pStyle w:val="BodyText"/>
        <w:ind w:left="720" w:right="109" w:firstLine="720"/>
        <w:jc w:val="both"/>
      </w:pPr>
      <w:r>
        <w:t xml:space="preserve">Teknik analisis data yang dilakukan dengan menggunakan </w:t>
      </w:r>
      <w:r w:rsidRPr="00F92F01">
        <w:t>Analisis yang digunakan dalam penelitian ini adalah analisis regresi linear berganda (</w:t>
      </w:r>
      <w:r w:rsidRPr="00F92F01">
        <w:rPr>
          <w:i/>
        </w:rPr>
        <w:t>Multiple Linear Regression Analysis</w:t>
      </w:r>
      <w:r w:rsidRPr="00F92F01">
        <w:t>) dengan menggunakan program komputer Eviews 10</w:t>
      </w:r>
      <w:r>
        <w:t>. Berikut kerangka pemikiran dari penelitian</w:t>
      </w:r>
      <w:r>
        <w:rPr>
          <w:spacing w:val="-1"/>
        </w:rPr>
        <w:t xml:space="preserve"> </w:t>
      </w:r>
      <w:r>
        <w:t>ini:</w:t>
      </w:r>
    </w:p>
    <w:p w:rsidR="00966C53" w:rsidRPr="00FB5E64" w:rsidRDefault="00966C53" w:rsidP="00966C53">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426"/>
        <w:jc w:val="both"/>
        <w:rPr>
          <w:color w:val="000000"/>
          <w:sz w:val="24"/>
          <w:szCs w:val="24"/>
        </w:rPr>
      </w:pPr>
      <w:r>
        <w:rPr>
          <w:noProof/>
          <w:lang w:val="en-US"/>
        </w:rPr>
        <mc:AlternateContent>
          <mc:Choice Requires="wps">
            <w:drawing>
              <wp:anchor distT="0" distB="0" distL="114300" distR="114300" simplePos="0" relativeHeight="251659264" behindDoc="0" locked="0" layoutInCell="1" allowOverlap="1" wp14:anchorId="20113EFC" wp14:editId="50AA09E9">
                <wp:simplePos x="0" y="0"/>
                <wp:positionH relativeFrom="column">
                  <wp:posOffset>187287</wp:posOffset>
                </wp:positionH>
                <wp:positionV relativeFrom="paragraph">
                  <wp:posOffset>112189</wp:posOffset>
                </wp:positionV>
                <wp:extent cx="1189821" cy="2919470"/>
                <wp:effectExtent l="0" t="0" r="10795" b="1460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821" cy="29194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829A7" id="Rectangle 46" o:spid="_x0000_s1026" style="position:absolute;margin-left:14.75pt;margin-top:8.85pt;width:93.7pt;height:22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"/>
            </w:pict>
          </mc:Fallback>
        </mc:AlternateContent>
      </w:r>
      <w:r>
        <w:rPr>
          <w:noProof/>
          <w:lang w:val="en-US"/>
        </w:rPr>
        <mc:AlternateContent>
          <mc:Choice Requires="wps">
            <w:drawing>
              <wp:anchor distT="0" distB="0" distL="114300" distR="114300" simplePos="0" relativeHeight="251660288" behindDoc="0" locked="0" layoutInCell="1" allowOverlap="1" wp14:anchorId="264B0A9C" wp14:editId="27E2C9C8">
                <wp:simplePos x="0" y="0"/>
                <wp:positionH relativeFrom="column">
                  <wp:posOffset>330506</wp:posOffset>
                </wp:positionH>
                <wp:positionV relativeFrom="paragraph">
                  <wp:posOffset>266425</wp:posOffset>
                </wp:positionV>
                <wp:extent cx="892175" cy="616906"/>
                <wp:effectExtent l="0" t="0" r="22225"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2175" cy="616906"/>
                        </a:xfrm>
                        <a:prstGeom prst="rect">
                          <a:avLst/>
                        </a:prstGeom>
                        <a:solidFill>
                          <a:srgbClr val="FFFFFF"/>
                        </a:solidFill>
                        <a:ln w="9525">
                          <a:solidFill>
                            <a:srgbClr val="000000"/>
                          </a:solidFill>
                          <a:miter lim="800000"/>
                          <a:headEnd/>
                          <a:tailEnd/>
                        </a:ln>
                      </wps:spPr>
                      <wps:txbx>
                        <w:txbxContent>
                          <w:p w:rsidR="004C7908" w:rsidRDefault="004C7908" w:rsidP="00966C53">
                            <w:pPr>
                              <w:jc w:val="center"/>
                              <w:rPr>
                                <w:sz w:val="24"/>
                                <w:szCs w:val="24"/>
                                <w:lang w:val="en-US"/>
                              </w:rPr>
                            </w:pPr>
                            <w:r w:rsidRPr="00313C35">
                              <w:rPr>
                                <w:sz w:val="24"/>
                                <w:szCs w:val="24"/>
                                <w:lang w:val="en-US"/>
                              </w:rPr>
                              <w:t xml:space="preserve">Inflasi </w:t>
                            </w:r>
                          </w:p>
                          <w:p w:rsidR="004C7908" w:rsidRPr="00313C35" w:rsidRDefault="004C7908" w:rsidP="00966C53">
                            <w:pPr>
                              <w:jc w:val="center"/>
                              <w:rPr>
                                <w:sz w:val="24"/>
                                <w:szCs w:val="24"/>
                                <w:lang w:val="en-US"/>
                              </w:rPr>
                            </w:pPr>
                            <w:r w:rsidRPr="00313C35">
                              <w:rPr>
                                <w:sz w:val="24"/>
                                <w:szCs w:val="24"/>
                                <w:lang w:val="en-US"/>
                              </w:rPr>
                              <w:t>(</w:t>
                            </w:r>
                            <w:r>
                              <w:rPr>
                                <w:sz w:val="24"/>
                                <w:szCs w:val="24"/>
                                <w:lang w:val="en-US"/>
                              </w:rPr>
                              <w:t>X</w:t>
                            </w:r>
                            <w:r>
                              <w:rPr>
                                <w:sz w:val="24"/>
                                <w:szCs w:val="24"/>
                                <w:vertAlign w:val="subscript"/>
                                <w:lang w:val="en-US"/>
                              </w:rPr>
                              <w:t>1</w:t>
                            </w:r>
                            <w:r w:rsidRPr="00313C35">
                              <w:rPr>
                                <w:sz w:val="24"/>
                                <w:szCs w:val="24"/>
                                <w:lang w:val="en-U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4B0A9C" id="Rectangle 47" o:spid="_x0000_s1026" style="position:absolute;left:0;text-align:left;margin-left:26pt;margin-top:21pt;width:70.25pt;height:4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">
                <v:textbox>
                  <w:txbxContent>
                    <w:p w:rsidR="004C7908" w:rsidRDefault="004C7908" w:rsidP="00966C53">
                      <w:pPr>
                        <w:jc w:val="center"/>
                        <w:rPr>
                          <w:sz w:val="24"/>
                          <w:szCs w:val="24"/>
                          <w:lang w:val="en-US"/>
                        </w:rPr>
                      </w:pPr>
                      <w:r w:rsidRPr="00313C35">
                        <w:rPr>
                          <w:sz w:val="24"/>
                          <w:szCs w:val="24"/>
                          <w:lang w:val="en-US"/>
                        </w:rPr>
                        <w:t xml:space="preserve">Inflasi </w:t>
                      </w:r>
                    </w:p>
                    <w:p w:rsidR="004C7908" w:rsidRPr="00313C35" w:rsidRDefault="004C7908" w:rsidP="00966C53">
                      <w:pPr>
                        <w:jc w:val="center"/>
                        <w:rPr>
                          <w:sz w:val="24"/>
                          <w:szCs w:val="24"/>
                          <w:lang w:val="en-US"/>
                        </w:rPr>
                      </w:pPr>
                      <w:r w:rsidRPr="00313C35">
                        <w:rPr>
                          <w:sz w:val="24"/>
                          <w:szCs w:val="24"/>
                          <w:lang w:val="en-US"/>
                        </w:rPr>
                        <w:t>(</w:t>
                      </w:r>
                      <w:r>
                        <w:rPr>
                          <w:sz w:val="24"/>
                          <w:szCs w:val="24"/>
                          <w:lang w:val="en-US"/>
                        </w:rPr>
                        <w:t>X</w:t>
                      </w:r>
                      <w:r>
                        <w:rPr>
                          <w:sz w:val="24"/>
                          <w:szCs w:val="24"/>
                          <w:vertAlign w:val="subscript"/>
                          <w:lang w:val="en-US"/>
                        </w:rPr>
                        <w:t>1</w:t>
                      </w:r>
                      <w:r w:rsidRPr="00313C35">
                        <w:rPr>
                          <w:sz w:val="24"/>
                          <w:szCs w:val="24"/>
                          <w:lang w:val="en-US"/>
                        </w:rPr>
                        <w:t>)</w:t>
                      </w:r>
                    </w:p>
                  </w:txbxContent>
                </v:textbox>
              </v:rect>
            </w:pict>
          </mc:Fallback>
        </mc:AlternateContent>
      </w:r>
    </w:p>
    <w:p w:rsidR="00966C53" w:rsidRPr="00FB5E64" w:rsidRDefault="00966C53" w:rsidP="00966C53">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426"/>
        <w:jc w:val="both"/>
        <w:rPr>
          <w:color w:val="000000"/>
          <w:sz w:val="24"/>
          <w:szCs w:val="24"/>
        </w:rPr>
      </w:pPr>
      <w:r>
        <w:rPr>
          <w:noProof/>
          <w:color w:val="000000"/>
          <w:sz w:val="24"/>
          <w:szCs w:val="24"/>
          <w:lang w:val="en-US"/>
        </w:rPr>
        <mc:AlternateContent>
          <mc:Choice Requires="wps">
            <w:drawing>
              <wp:anchor distT="0" distB="0" distL="114300" distR="114300" simplePos="0" relativeHeight="251666432" behindDoc="0" locked="0" layoutInCell="1" allowOverlap="1" wp14:anchorId="4263BF98" wp14:editId="07B9FE11">
                <wp:simplePos x="0" y="0"/>
                <wp:positionH relativeFrom="column">
                  <wp:posOffset>1222680</wp:posOffset>
                </wp:positionH>
                <wp:positionV relativeFrom="paragraph">
                  <wp:posOffset>268444</wp:posOffset>
                </wp:positionV>
                <wp:extent cx="1035777" cy="638979"/>
                <wp:effectExtent l="0" t="0" r="69215" b="66040"/>
                <wp:wrapNone/>
                <wp:docPr id="48" name="Straight Arrow Connector 48"/>
                <wp:cNvGraphicFramePr/>
                <a:graphic xmlns:a="http://schemas.openxmlformats.org/drawingml/2006/main">
                  <a:graphicData uri="http://schemas.microsoft.com/office/word/2010/wordprocessingShape">
                    <wps:wsp>
                      <wps:cNvCnPr/>
                      <wps:spPr>
                        <a:xfrm>
                          <a:off x="0" y="0"/>
                          <a:ext cx="1035777" cy="63897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B591204" id="_x0000_t32" coordsize="21600,21600" o:spt="32" o:oned="t" path="m,l21600,21600e" filled="f">
                <v:path arrowok="t" fillok="f" o:connecttype="none"/>
                <o:lock v:ext="edit" shapetype="t"/>
              </v:shapetype>
              <v:shape id="Straight Arrow Connector 48" o:spid="_x0000_s1026" type="#_x0000_t32" style="position:absolute;margin-left:96.25pt;margin-top:21.15pt;width:81.55pt;height:50.3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" strokecolor="black [3040]">
                <v:stroke endarrow="block"/>
              </v:shape>
            </w:pict>
          </mc:Fallback>
        </mc:AlternateContent>
      </w:r>
    </w:p>
    <w:p w:rsidR="00B079BF" w:rsidRPr="00B079BF" w:rsidRDefault="00966C53" w:rsidP="00B079BF">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426"/>
        <w:rPr>
          <w:color w:val="000000"/>
          <w:sz w:val="24"/>
          <w:szCs w:val="24"/>
          <w:vertAlign w:val="subscript"/>
          <w:lang w:val="en-US"/>
        </w:rPr>
      </w:pPr>
      <w:r>
        <w:rPr>
          <w:color w:val="000000"/>
          <w:sz w:val="24"/>
          <w:szCs w:val="24"/>
          <w:lang w:val="en-US"/>
        </w:rPr>
        <w:tab/>
      </w:r>
      <w:r>
        <w:rPr>
          <w:color w:val="000000"/>
          <w:sz w:val="24"/>
          <w:szCs w:val="24"/>
          <w:lang w:val="en-US"/>
        </w:rPr>
        <w:tab/>
      </w:r>
      <w:r>
        <w:rPr>
          <w:color w:val="000000"/>
          <w:sz w:val="24"/>
          <w:szCs w:val="24"/>
          <w:lang w:val="en-US"/>
        </w:rPr>
        <w:tab/>
        <w:t>H0</w:t>
      </w:r>
      <w:r w:rsidRPr="00C8476F">
        <w:rPr>
          <w:color w:val="000000"/>
          <w:sz w:val="24"/>
          <w:szCs w:val="24"/>
          <w:vertAlign w:val="subscript"/>
          <w:lang w:val="en-US"/>
        </w:rPr>
        <w:t>1</w:t>
      </w:r>
    </w:p>
    <w:p w:rsidR="00966C53" w:rsidRPr="00B6414B" w:rsidRDefault="00966C53" w:rsidP="00966C53">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426"/>
        <w:rPr>
          <w:color w:val="000000"/>
          <w:sz w:val="24"/>
          <w:szCs w:val="24"/>
          <w:lang w:val="en-US"/>
        </w:rPr>
      </w:pPr>
      <w:r>
        <w:rPr>
          <w:noProof/>
          <w:lang w:val="en-US"/>
        </w:rPr>
        <mc:AlternateContent>
          <mc:Choice Requires="wps">
            <w:drawing>
              <wp:anchor distT="0" distB="0" distL="114300" distR="114300" simplePos="0" relativeHeight="251663360" behindDoc="0" locked="0" layoutInCell="1" allowOverlap="1" wp14:anchorId="05548F79" wp14:editId="1810B867">
                <wp:simplePos x="0" y="0"/>
                <wp:positionH relativeFrom="column">
                  <wp:posOffset>2280492</wp:posOffset>
                </wp:positionH>
                <wp:positionV relativeFrom="paragraph">
                  <wp:posOffset>228416</wp:posOffset>
                </wp:positionV>
                <wp:extent cx="631978" cy="616945"/>
                <wp:effectExtent l="0" t="0" r="15875"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978" cy="616945"/>
                        </a:xfrm>
                        <a:prstGeom prst="rect">
                          <a:avLst/>
                        </a:prstGeom>
                        <a:solidFill>
                          <a:srgbClr val="FFFFFF"/>
                        </a:solidFill>
                        <a:ln w="9525">
                          <a:solidFill>
                            <a:srgbClr val="000000"/>
                          </a:solidFill>
                          <a:miter lim="800000"/>
                          <a:headEnd/>
                          <a:tailEnd/>
                        </a:ln>
                      </wps:spPr>
                      <wps:txbx>
                        <w:txbxContent>
                          <w:p w:rsidR="004C7908" w:rsidRDefault="004C7908" w:rsidP="00966C53">
                            <w:pPr>
                              <w:jc w:val="center"/>
                              <w:rPr>
                                <w:sz w:val="24"/>
                                <w:szCs w:val="24"/>
                                <w:lang w:val="en-US"/>
                              </w:rPr>
                            </w:pPr>
                            <w:r w:rsidRPr="0057201F">
                              <w:rPr>
                                <w:sz w:val="24"/>
                                <w:szCs w:val="24"/>
                                <w:lang w:val="en-US"/>
                              </w:rPr>
                              <w:t>IHSG</w:t>
                            </w:r>
                          </w:p>
                          <w:p w:rsidR="004C7908" w:rsidRPr="0057201F" w:rsidRDefault="004C7908" w:rsidP="00966C53">
                            <w:pPr>
                              <w:jc w:val="center"/>
                              <w:rPr>
                                <w:sz w:val="24"/>
                                <w:szCs w:val="24"/>
                                <w:lang w:val="en-US"/>
                              </w:rPr>
                            </w:pPr>
                            <w:r w:rsidRPr="0057201F">
                              <w:rPr>
                                <w:sz w:val="24"/>
                                <w:szCs w:val="24"/>
                                <w:lang w:val="en-US"/>
                              </w:rPr>
                              <w: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548F79" id="Rectangle 49" o:spid="_x0000_s1027" style="position:absolute;left:0;text-align:left;margin-left:179.55pt;margin-top:18pt;width:49.75pt;height:48.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">
                <v:textbox>
                  <w:txbxContent>
                    <w:p w:rsidR="004C7908" w:rsidRDefault="004C7908" w:rsidP="00966C53">
                      <w:pPr>
                        <w:jc w:val="center"/>
                        <w:rPr>
                          <w:sz w:val="24"/>
                          <w:szCs w:val="24"/>
                          <w:lang w:val="en-US"/>
                        </w:rPr>
                      </w:pPr>
                      <w:r w:rsidRPr="0057201F">
                        <w:rPr>
                          <w:sz w:val="24"/>
                          <w:szCs w:val="24"/>
                          <w:lang w:val="en-US"/>
                        </w:rPr>
                        <w:t>IHSG</w:t>
                      </w:r>
                    </w:p>
                    <w:p w:rsidR="004C7908" w:rsidRPr="0057201F" w:rsidRDefault="004C7908" w:rsidP="00966C53">
                      <w:pPr>
                        <w:jc w:val="center"/>
                        <w:rPr>
                          <w:sz w:val="24"/>
                          <w:szCs w:val="24"/>
                          <w:lang w:val="en-US"/>
                        </w:rPr>
                      </w:pPr>
                      <w:r w:rsidRPr="0057201F">
                        <w:rPr>
                          <w:sz w:val="24"/>
                          <w:szCs w:val="24"/>
                          <w:lang w:val="en-US"/>
                        </w:rPr>
                        <w:t>(Y)</w:t>
                      </w:r>
                    </w:p>
                  </w:txbxContent>
                </v:textbox>
              </v:rect>
            </w:pict>
          </mc:Fallback>
        </mc:AlternateContent>
      </w:r>
      <w:r>
        <w:rPr>
          <w:noProof/>
          <w:lang w:val="en-US"/>
        </w:rPr>
        <mc:AlternateContent>
          <mc:Choice Requires="wps">
            <w:drawing>
              <wp:anchor distT="0" distB="0" distL="114300" distR="114300" simplePos="0" relativeHeight="251661312" behindDoc="0" locked="0" layoutInCell="1" allowOverlap="1" wp14:anchorId="547EF7AC" wp14:editId="25F05A6D">
                <wp:simplePos x="0" y="0"/>
                <wp:positionH relativeFrom="column">
                  <wp:posOffset>319489</wp:posOffset>
                </wp:positionH>
                <wp:positionV relativeFrom="paragraph">
                  <wp:posOffset>129264</wp:posOffset>
                </wp:positionV>
                <wp:extent cx="914400" cy="760163"/>
                <wp:effectExtent l="0" t="0" r="19050" b="2095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760163"/>
                        </a:xfrm>
                        <a:prstGeom prst="rect">
                          <a:avLst/>
                        </a:prstGeom>
                        <a:solidFill>
                          <a:srgbClr val="FFFFFF"/>
                        </a:solidFill>
                        <a:ln w="9525">
                          <a:solidFill>
                            <a:srgbClr val="000000"/>
                          </a:solidFill>
                          <a:miter lim="800000"/>
                          <a:headEnd/>
                          <a:tailEnd/>
                        </a:ln>
                      </wps:spPr>
                      <wps:txbx>
                        <w:txbxContent>
                          <w:p w:rsidR="004C7908" w:rsidRDefault="004C7908" w:rsidP="00966C53">
                            <w:pPr>
                              <w:jc w:val="center"/>
                              <w:rPr>
                                <w:sz w:val="24"/>
                                <w:szCs w:val="24"/>
                                <w:lang w:val="en-US"/>
                              </w:rPr>
                            </w:pPr>
                            <w:r w:rsidRPr="00313C35">
                              <w:rPr>
                                <w:sz w:val="24"/>
                                <w:szCs w:val="24"/>
                                <w:lang w:val="en-US"/>
                              </w:rPr>
                              <w:t>Suku Bunga</w:t>
                            </w:r>
                            <w:r>
                              <w:rPr>
                                <w:sz w:val="24"/>
                                <w:szCs w:val="24"/>
                                <w:lang w:val="en-US"/>
                              </w:rPr>
                              <w:t xml:space="preserve">     </w:t>
                            </w:r>
                          </w:p>
                          <w:p w:rsidR="004C7908" w:rsidRPr="00313C35" w:rsidRDefault="004C7908" w:rsidP="00966C53">
                            <w:pPr>
                              <w:jc w:val="center"/>
                              <w:rPr>
                                <w:sz w:val="24"/>
                                <w:szCs w:val="24"/>
                                <w:lang w:val="en-US"/>
                              </w:rPr>
                            </w:pPr>
                            <w:r>
                              <w:rPr>
                                <w:sz w:val="24"/>
                                <w:szCs w:val="24"/>
                                <w:lang w:val="en-US"/>
                              </w:rPr>
                              <w:t>(X</w:t>
                            </w:r>
                            <w:r>
                              <w:rPr>
                                <w:sz w:val="24"/>
                                <w:szCs w:val="24"/>
                                <w:vertAlign w:val="subscript"/>
                                <w:lang w:val="en-US"/>
                              </w:rPr>
                              <w:t>2</w:t>
                            </w:r>
                            <w:r w:rsidRPr="00313C35">
                              <w:rPr>
                                <w:sz w:val="24"/>
                                <w:szCs w:val="24"/>
                                <w:lang w:val="en-U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EF7AC" id="Rectangle 50" o:spid="_x0000_s1028" style="position:absolute;left:0;text-align:left;margin-left:25.15pt;margin-top:10.2pt;width:1in;height:5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">
                <v:textbox>
                  <w:txbxContent>
                    <w:p w:rsidR="004C7908" w:rsidRDefault="004C7908" w:rsidP="00966C53">
                      <w:pPr>
                        <w:jc w:val="center"/>
                        <w:rPr>
                          <w:sz w:val="24"/>
                          <w:szCs w:val="24"/>
                          <w:lang w:val="en-US"/>
                        </w:rPr>
                      </w:pPr>
                      <w:r w:rsidRPr="00313C35">
                        <w:rPr>
                          <w:sz w:val="24"/>
                          <w:szCs w:val="24"/>
                          <w:lang w:val="en-US"/>
                        </w:rPr>
                        <w:t>Suku Bunga</w:t>
                      </w:r>
                      <w:r>
                        <w:rPr>
                          <w:sz w:val="24"/>
                          <w:szCs w:val="24"/>
                          <w:lang w:val="en-US"/>
                        </w:rPr>
                        <w:t xml:space="preserve">     </w:t>
                      </w:r>
                    </w:p>
                    <w:p w:rsidR="004C7908" w:rsidRPr="00313C35" w:rsidRDefault="004C7908" w:rsidP="00966C53">
                      <w:pPr>
                        <w:jc w:val="center"/>
                        <w:rPr>
                          <w:sz w:val="24"/>
                          <w:szCs w:val="24"/>
                          <w:lang w:val="en-US"/>
                        </w:rPr>
                      </w:pPr>
                      <w:r>
                        <w:rPr>
                          <w:sz w:val="24"/>
                          <w:szCs w:val="24"/>
                          <w:lang w:val="en-US"/>
                        </w:rPr>
                        <w:t>(X</w:t>
                      </w:r>
                      <w:r>
                        <w:rPr>
                          <w:sz w:val="24"/>
                          <w:szCs w:val="24"/>
                          <w:vertAlign w:val="subscript"/>
                          <w:lang w:val="en-US"/>
                        </w:rPr>
                        <w:t>2</w:t>
                      </w:r>
                      <w:r w:rsidRPr="00313C35">
                        <w:rPr>
                          <w:sz w:val="24"/>
                          <w:szCs w:val="24"/>
                          <w:lang w:val="en-US"/>
                        </w:rPr>
                        <w:t>)</w:t>
                      </w:r>
                    </w:p>
                  </w:txbxContent>
                </v:textbox>
              </v:rect>
            </w:pict>
          </mc:Fallback>
        </mc:AlternateContent>
      </w:r>
      <w:r>
        <w:rPr>
          <w:color w:val="000000"/>
          <w:sz w:val="24"/>
          <w:szCs w:val="24"/>
          <w:vertAlign w:val="subscript"/>
          <w:lang w:val="en-US"/>
        </w:rPr>
        <w:tab/>
      </w:r>
      <w:r>
        <w:rPr>
          <w:color w:val="000000"/>
          <w:sz w:val="24"/>
          <w:szCs w:val="24"/>
          <w:vertAlign w:val="subscript"/>
          <w:lang w:val="en-US"/>
        </w:rPr>
        <w:tab/>
      </w:r>
      <w:r>
        <w:rPr>
          <w:color w:val="000000"/>
          <w:sz w:val="24"/>
          <w:szCs w:val="24"/>
          <w:vertAlign w:val="subscript"/>
          <w:lang w:val="en-US"/>
        </w:rPr>
        <w:tab/>
      </w:r>
      <w:r>
        <w:rPr>
          <w:color w:val="000000"/>
          <w:sz w:val="24"/>
          <w:szCs w:val="24"/>
          <w:lang w:val="en-US"/>
        </w:rPr>
        <w:t>H1</w:t>
      </w:r>
      <w:r w:rsidRPr="00C8476F">
        <w:rPr>
          <w:color w:val="000000"/>
          <w:sz w:val="24"/>
          <w:szCs w:val="24"/>
          <w:vertAlign w:val="subscript"/>
          <w:lang w:val="en-US"/>
        </w:rPr>
        <w:t>1</w:t>
      </w:r>
    </w:p>
    <w:p w:rsidR="00966C53" w:rsidRPr="00FB5E64" w:rsidRDefault="00966C53" w:rsidP="00966C53">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426"/>
        <w:rPr>
          <w:color w:val="000000"/>
          <w:sz w:val="24"/>
          <w:szCs w:val="24"/>
          <w:lang w:val="en-US"/>
        </w:rPr>
      </w:pPr>
      <w:r>
        <w:rPr>
          <w:noProof/>
          <w:color w:val="000000"/>
          <w:sz w:val="24"/>
          <w:szCs w:val="24"/>
          <w:lang w:val="en-US"/>
        </w:rPr>
        <mc:AlternateContent>
          <mc:Choice Requires="wps">
            <w:drawing>
              <wp:anchor distT="0" distB="0" distL="114300" distR="114300" simplePos="0" relativeHeight="251671552" behindDoc="0" locked="0" layoutInCell="1" allowOverlap="1" wp14:anchorId="10C9D261" wp14:editId="2998915B">
                <wp:simplePos x="0" y="0"/>
                <wp:positionH relativeFrom="column">
                  <wp:posOffset>1233805</wp:posOffset>
                </wp:positionH>
                <wp:positionV relativeFrom="paragraph">
                  <wp:posOffset>196912</wp:posOffset>
                </wp:positionV>
                <wp:extent cx="1046603" cy="0"/>
                <wp:effectExtent l="0" t="76200" r="20320" b="95250"/>
                <wp:wrapNone/>
                <wp:docPr id="51" name="Straight Arrow Connector 51"/>
                <wp:cNvGraphicFramePr/>
                <a:graphic xmlns:a="http://schemas.openxmlformats.org/drawingml/2006/main">
                  <a:graphicData uri="http://schemas.microsoft.com/office/word/2010/wordprocessingShape">
                    <wps:wsp>
                      <wps:cNvCnPr/>
                      <wps:spPr>
                        <a:xfrm>
                          <a:off x="0" y="0"/>
                          <a:ext cx="1046603"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8D9C1E1" id="Straight Arrow Connector 51" o:spid="_x0000_s1026" type="#_x0000_t32" style="position:absolute;margin-left:97.15pt;margin-top:15.5pt;width:82.4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" strokecolor="black [3040]">
                <v:stroke endarrow="block"/>
              </v:shape>
            </w:pict>
          </mc:Fallback>
        </mc:AlternateContent>
      </w:r>
      <w:r>
        <w:rPr>
          <w:color w:val="000000"/>
          <w:sz w:val="24"/>
          <w:szCs w:val="24"/>
          <w:lang w:val="en-US"/>
        </w:rPr>
        <w:tab/>
      </w:r>
      <w:r>
        <w:rPr>
          <w:color w:val="000000"/>
          <w:sz w:val="24"/>
          <w:szCs w:val="24"/>
          <w:lang w:val="en-US"/>
        </w:rPr>
        <w:tab/>
      </w:r>
      <w:r>
        <w:rPr>
          <w:color w:val="000000"/>
          <w:sz w:val="24"/>
          <w:szCs w:val="24"/>
          <w:lang w:val="en-US"/>
        </w:rPr>
        <w:tab/>
        <w:t>H0</w:t>
      </w:r>
      <w:r w:rsidRPr="00C8476F">
        <w:rPr>
          <w:color w:val="000000"/>
          <w:sz w:val="24"/>
          <w:szCs w:val="24"/>
          <w:vertAlign w:val="subscript"/>
          <w:lang w:val="en-US"/>
        </w:rPr>
        <w:t>2</w:t>
      </w:r>
    </w:p>
    <w:p w:rsidR="00966C53" w:rsidRPr="00FB5E64" w:rsidRDefault="00966C53" w:rsidP="00966C53">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426"/>
        <w:rPr>
          <w:color w:val="000000"/>
          <w:sz w:val="24"/>
          <w:szCs w:val="24"/>
          <w:lang w:val="en-US"/>
        </w:rPr>
      </w:pPr>
      <w:r>
        <w:rPr>
          <w:noProof/>
          <w:lang w:val="en-US"/>
        </w:rPr>
        <mc:AlternateContent>
          <mc:Choice Requires="wps">
            <w:drawing>
              <wp:anchor distT="0" distB="0" distL="114300" distR="114300" simplePos="0" relativeHeight="251672576" behindDoc="0" locked="0" layoutInCell="1" allowOverlap="1">
                <wp:simplePos x="0" y="0"/>
                <wp:positionH relativeFrom="column">
                  <wp:posOffset>2524125</wp:posOffset>
                </wp:positionH>
                <wp:positionV relativeFrom="paragraph">
                  <wp:posOffset>162560</wp:posOffset>
                </wp:positionV>
                <wp:extent cx="9525" cy="1266825"/>
                <wp:effectExtent l="76200" t="38100" r="66675" b="28575"/>
                <wp:wrapNone/>
                <wp:docPr id="58" name="Straight Arrow Connector 58"/>
                <wp:cNvGraphicFramePr/>
                <a:graphic xmlns:a="http://schemas.openxmlformats.org/drawingml/2006/main">
                  <a:graphicData uri="http://schemas.microsoft.com/office/word/2010/wordprocessingShape">
                    <wps:wsp>
                      <wps:cNvCnPr/>
                      <wps:spPr>
                        <a:xfrm flipH="1" flipV="1">
                          <a:off x="0" y="0"/>
                          <a:ext cx="9525" cy="12668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EFE1248" id="Straight Arrow Connector 58" o:spid="_x0000_s1026" type="#_x0000_t32" style="position:absolute;margin-left:198.75pt;margin-top:12.8pt;width:.75pt;height:99.75pt;flip:x 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" strokecolor="black [3040]">
                <v:stroke endarrow="block"/>
              </v:shape>
            </w:pict>
          </mc:Fallback>
        </mc:AlternateContent>
      </w:r>
      <w:r>
        <w:rPr>
          <w:noProof/>
          <w:lang w:val="en-US"/>
        </w:rPr>
        <mc:AlternateContent>
          <mc:Choice Requires="wps">
            <w:drawing>
              <wp:anchor distT="0" distB="0" distL="114300" distR="114300" simplePos="0" relativeHeight="251667456" behindDoc="0" locked="0" layoutInCell="1" allowOverlap="1" wp14:anchorId="5D0D19C9" wp14:editId="5AA32A08">
                <wp:simplePos x="0" y="0"/>
                <wp:positionH relativeFrom="column">
                  <wp:posOffset>1233889</wp:posOffset>
                </wp:positionH>
                <wp:positionV relativeFrom="paragraph">
                  <wp:posOffset>188320</wp:posOffset>
                </wp:positionV>
                <wp:extent cx="1079653" cy="615605"/>
                <wp:effectExtent l="0" t="38100" r="63500" b="32385"/>
                <wp:wrapNone/>
                <wp:docPr id="52" name="Straight Arrow Connector 52"/>
                <wp:cNvGraphicFramePr/>
                <a:graphic xmlns:a="http://schemas.openxmlformats.org/drawingml/2006/main">
                  <a:graphicData uri="http://schemas.microsoft.com/office/word/2010/wordprocessingShape">
                    <wps:wsp>
                      <wps:cNvCnPr/>
                      <wps:spPr>
                        <a:xfrm flipV="1">
                          <a:off x="0" y="0"/>
                          <a:ext cx="1079653" cy="6156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439B5C" id="Straight Arrow Connector 52" o:spid="_x0000_s1026" type="#_x0000_t32" style="position:absolute;margin-left:97.15pt;margin-top:14.85pt;width:85pt;height:48.4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" strokecolor="black [3040]">
                <v:stroke endarrow="block"/>
              </v:shape>
            </w:pict>
          </mc:Fallback>
        </mc:AlternateContent>
      </w:r>
      <w:r>
        <w:rPr>
          <w:color w:val="000000"/>
          <w:sz w:val="24"/>
          <w:szCs w:val="24"/>
          <w:lang w:val="en-US"/>
        </w:rPr>
        <w:tab/>
      </w:r>
      <w:r>
        <w:rPr>
          <w:color w:val="000000"/>
          <w:sz w:val="24"/>
          <w:szCs w:val="24"/>
          <w:lang w:val="en-US"/>
        </w:rPr>
        <w:tab/>
      </w:r>
      <w:r>
        <w:rPr>
          <w:color w:val="000000"/>
          <w:sz w:val="24"/>
          <w:szCs w:val="24"/>
          <w:lang w:val="en-US"/>
        </w:rPr>
        <w:tab/>
        <w:t>H1</w:t>
      </w:r>
      <w:r w:rsidRPr="00C8476F">
        <w:rPr>
          <w:color w:val="000000"/>
          <w:sz w:val="24"/>
          <w:szCs w:val="24"/>
          <w:vertAlign w:val="subscript"/>
          <w:lang w:val="en-US"/>
        </w:rPr>
        <w:t>2</w:t>
      </w:r>
    </w:p>
    <w:p w:rsidR="00966C53" w:rsidRPr="00FB5E64" w:rsidRDefault="00966C53" w:rsidP="00966C53">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426"/>
        <w:rPr>
          <w:color w:val="000000"/>
          <w:sz w:val="24"/>
          <w:szCs w:val="24"/>
          <w:lang w:val="en-US"/>
        </w:rPr>
      </w:pPr>
      <w:r>
        <w:rPr>
          <w:noProof/>
          <w:lang w:val="en-US"/>
        </w:rPr>
        <mc:AlternateContent>
          <mc:Choice Requires="wps">
            <w:drawing>
              <wp:anchor distT="0" distB="0" distL="114300" distR="114300" simplePos="0" relativeHeight="251662336" behindDoc="0" locked="0" layoutInCell="1" allowOverlap="1" wp14:anchorId="129A2D24" wp14:editId="3FC2760D">
                <wp:simplePos x="0" y="0"/>
                <wp:positionH relativeFrom="column">
                  <wp:posOffset>297402</wp:posOffset>
                </wp:positionH>
                <wp:positionV relativeFrom="paragraph">
                  <wp:posOffset>68772</wp:posOffset>
                </wp:positionV>
                <wp:extent cx="925417" cy="672029"/>
                <wp:effectExtent l="0" t="0" r="27305" b="1397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417" cy="672029"/>
                        </a:xfrm>
                        <a:prstGeom prst="rect">
                          <a:avLst/>
                        </a:prstGeom>
                        <a:solidFill>
                          <a:srgbClr val="FFFFFF"/>
                        </a:solidFill>
                        <a:ln w="9525">
                          <a:solidFill>
                            <a:srgbClr val="000000"/>
                          </a:solidFill>
                          <a:miter lim="800000"/>
                          <a:headEnd/>
                          <a:tailEnd/>
                        </a:ln>
                      </wps:spPr>
                      <wps:txbx>
                        <w:txbxContent>
                          <w:p w:rsidR="004C7908" w:rsidRDefault="004C7908" w:rsidP="00966C53">
                            <w:pPr>
                              <w:jc w:val="center"/>
                              <w:rPr>
                                <w:sz w:val="24"/>
                                <w:szCs w:val="24"/>
                                <w:lang w:val="en-US"/>
                              </w:rPr>
                            </w:pPr>
                            <w:r>
                              <w:rPr>
                                <w:sz w:val="24"/>
                                <w:szCs w:val="24"/>
                                <w:lang w:val="en-US"/>
                              </w:rPr>
                              <w:t xml:space="preserve">Nilai Tukar </w:t>
                            </w:r>
                            <w:r w:rsidRPr="00313C35">
                              <w:rPr>
                                <w:sz w:val="24"/>
                                <w:szCs w:val="24"/>
                                <w:lang w:val="en-US"/>
                              </w:rPr>
                              <w:t>(</w:t>
                            </w:r>
                            <w:r w:rsidRPr="00313C35">
                              <w:rPr>
                                <w:i/>
                                <w:sz w:val="24"/>
                                <w:szCs w:val="24"/>
                                <w:lang w:val="en-US"/>
                              </w:rPr>
                              <w:t>Kurs</w:t>
                            </w:r>
                            <w:r w:rsidRPr="00313C35">
                              <w:rPr>
                                <w:sz w:val="24"/>
                                <w:szCs w:val="24"/>
                                <w:lang w:val="en-US"/>
                              </w:rPr>
                              <w:t>)</w:t>
                            </w:r>
                          </w:p>
                          <w:p w:rsidR="004C7908" w:rsidRPr="00313C35" w:rsidRDefault="004C7908" w:rsidP="00966C53">
                            <w:pPr>
                              <w:jc w:val="center"/>
                              <w:rPr>
                                <w:sz w:val="24"/>
                                <w:szCs w:val="24"/>
                                <w:lang w:val="en-US"/>
                              </w:rPr>
                            </w:pPr>
                            <w:r>
                              <w:rPr>
                                <w:sz w:val="24"/>
                                <w:szCs w:val="24"/>
                                <w:lang w:val="en-US"/>
                              </w:rPr>
                              <w:t>(X</w:t>
                            </w:r>
                            <w:r>
                              <w:rPr>
                                <w:sz w:val="24"/>
                                <w:szCs w:val="24"/>
                                <w:vertAlign w:val="subscript"/>
                                <w:lang w:val="en-US"/>
                              </w:rPr>
                              <w:t>3</w:t>
                            </w:r>
                            <w:r w:rsidRPr="00313C35">
                              <w:rPr>
                                <w:sz w:val="24"/>
                                <w:szCs w:val="24"/>
                                <w:lang w:val="en-U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9A2D24" id="Rectangle 54" o:spid="_x0000_s1029" style="position:absolute;left:0;text-align:left;margin-left:23.4pt;margin-top:5.4pt;width:72.85pt;height:52.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">
                <v:textbox>
                  <w:txbxContent>
                    <w:p w:rsidR="004C7908" w:rsidRDefault="004C7908" w:rsidP="00966C53">
                      <w:pPr>
                        <w:jc w:val="center"/>
                        <w:rPr>
                          <w:sz w:val="24"/>
                          <w:szCs w:val="24"/>
                          <w:lang w:val="en-US"/>
                        </w:rPr>
                      </w:pPr>
                      <w:r>
                        <w:rPr>
                          <w:sz w:val="24"/>
                          <w:szCs w:val="24"/>
                          <w:lang w:val="en-US"/>
                        </w:rPr>
                        <w:t xml:space="preserve">Nilai Tukar </w:t>
                      </w:r>
                      <w:r w:rsidRPr="00313C35">
                        <w:rPr>
                          <w:sz w:val="24"/>
                          <w:szCs w:val="24"/>
                          <w:lang w:val="en-US"/>
                        </w:rPr>
                        <w:t>(</w:t>
                      </w:r>
                      <w:r w:rsidRPr="00313C35">
                        <w:rPr>
                          <w:i/>
                          <w:sz w:val="24"/>
                          <w:szCs w:val="24"/>
                          <w:lang w:val="en-US"/>
                        </w:rPr>
                        <w:t>Kurs</w:t>
                      </w:r>
                      <w:r w:rsidRPr="00313C35">
                        <w:rPr>
                          <w:sz w:val="24"/>
                          <w:szCs w:val="24"/>
                          <w:lang w:val="en-US"/>
                        </w:rPr>
                        <w:t>)</w:t>
                      </w:r>
                    </w:p>
                    <w:p w:rsidR="004C7908" w:rsidRPr="00313C35" w:rsidRDefault="004C7908" w:rsidP="00966C53">
                      <w:pPr>
                        <w:jc w:val="center"/>
                        <w:rPr>
                          <w:sz w:val="24"/>
                          <w:szCs w:val="24"/>
                          <w:lang w:val="en-US"/>
                        </w:rPr>
                      </w:pPr>
                      <w:r>
                        <w:rPr>
                          <w:sz w:val="24"/>
                          <w:szCs w:val="24"/>
                          <w:lang w:val="en-US"/>
                        </w:rPr>
                        <w:t>(X</w:t>
                      </w:r>
                      <w:r>
                        <w:rPr>
                          <w:sz w:val="24"/>
                          <w:szCs w:val="24"/>
                          <w:vertAlign w:val="subscript"/>
                          <w:lang w:val="en-US"/>
                        </w:rPr>
                        <w:t>3</w:t>
                      </w:r>
                      <w:r w:rsidRPr="00313C35">
                        <w:rPr>
                          <w:sz w:val="24"/>
                          <w:szCs w:val="24"/>
                          <w:lang w:val="en-US"/>
                        </w:rPr>
                        <w:t>)</w:t>
                      </w:r>
                    </w:p>
                  </w:txbxContent>
                </v:textbox>
              </v:rect>
            </w:pict>
          </mc:Fallback>
        </mc:AlternateContent>
      </w:r>
      <w:r>
        <w:rPr>
          <w:color w:val="000000"/>
          <w:sz w:val="24"/>
          <w:szCs w:val="24"/>
          <w:lang w:val="en-US"/>
        </w:rPr>
        <w:tab/>
      </w:r>
      <w:r>
        <w:rPr>
          <w:color w:val="000000"/>
          <w:sz w:val="24"/>
          <w:szCs w:val="24"/>
          <w:lang w:val="en-US"/>
        </w:rPr>
        <w:tab/>
      </w:r>
      <w:r>
        <w:rPr>
          <w:color w:val="000000"/>
          <w:sz w:val="24"/>
          <w:szCs w:val="24"/>
          <w:lang w:val="en-US"/>
        </w:rPr>
        <w:tab/>
        <w:t>H0</w:t>
      </w:r>
      <w:r w:rsidRPr="00C8476F">
        <w:rPr>
          <w:color w:val="000000"/>
          <w:sz w:val="24"/>
          <w:szCs w:val="24"/>
          <w:vertAlign w:val="subscript"/>
          <w:lang w:val="en-US"/>
        </w:rPr>
        <w:t>3</w:t>
      </w:r>
    </w:p>
    <w:p w:rsidR="00966C53" w:rsidRPr="00FB5E64" w:rsidRDefault="00966C53" w:rsidP="00966C53">
      <w:pPr>
        <w:tabs>
          <w:tab w:val="center" w:pos="3969"/>
        </w:tabs>
        <w:spacing w:line="480" w:lineRule="auto"/>
        <w:ind w:firstLine="2520"/>
        <w:rPr>
          <w:color w:val="000000"/>
          <w:sz w:val="24"/>
          <w:szCs w:val="24"/>
          <w:lang w:val="en-US"/>
        </w:rPr>
      </w:pPr>
      <w:r>
        <w:rPr>
          <w:color w:val="000000"/>
          <w:sz w:val="24"/>
          <w:szCs w:val="24"/>
          <w:lang w:val="en-US"/>
        </w:rPr>
        <w:t>H1</w:t>
      </w:r>
      <w:r w:rsidRPr="00C8476F">
        <w:rPr>
          <w:color w:val="000000"/>
          <w:sz w:val="24"/>
          <w:szCs w:val="24"/>
          <w:vertAlign w:val="subscript"/>
          <w:lang w:val="en-US"/>
        </w:rPr>
        <w:t>3</w:t>
      </w:r>
    </w:p>
    <w:p w:rsidR="00966C53" w:rsidRDefault="00966C53" w:rsidP="00966C53">
      <w:pPr>
        <w:pStyle w:val="BodyText"/>
        <w:spacing w:line="480" w:lineRule="auto"/>
        <w:ind w:right="119" w:firstLine="566"/>
        <w:jc w:val="both"/>
      </w:pPr>
      <w:r>
        <w:rPr>
          <w:noProof/>
          <w:lang w:val="en-US"/>
        </w:rPr>
        <mc:AlternateContent>
          <mc:Choice Requires="wps">
            <w:drawing>
              <wp:anchor distT="0" distB="0" distL="114300" distR="114300" simplePos="0" relativeHeight="251669504" behindDoc="0" locked="0" layoutInCell="1" allowOverlap="1" wp14:anchorId="22379E80" wp14:editId="4AC85CCE">
                <wp:simplePos x="0" y="0"/>
                <wp:positionH relativeFrom="column">
                  <wp:posOffset>781081</wp:posOffset>
                </wp:positionH>
                <wp:positionV relativeFrom="paragraph">
                  <wp:posOffset>365125</wp:posOffset>
                </wp:positionV>
                <wp:extent cx="1784732" cy="0"/>
                <wp:effectExtent l="0" t="0" r="25400" b="19050"/>
                <wp:wrapNone/>
                <wp:docPr id="55" name="Straight Connector 55"/>
                <wp:cNvGraphicFramePr/>
                <a:graphic xmlns:a="http://schemas.openxmlformats.org/drawingml/2006/main">
                  <a:graphicData uri="http://schemas.microsoft.com/office/word/2010/wordprocessingShape">
                    <wps:wsp>
                      <wps:cNvCnPr/>
                      <wps:spPr>
                        <a:xfrm>
                          <a:off x="0" y="0"/>
                          <a:ext cx="178473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4DB133" id="Straight Connector 55"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61.5pt,28.75pt" to="202.05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" strokecolor="black [3040]"/>
            </w:pict>
          </mc:Fallback>
        </mc:AlternateContent>
      </w:r>
      <w:r>
        <w:rPr>
          <w:noProof/>
          <w:lang w:val="en-US"/>
        </w:rPr>
        <mc:AlternateContent>
          <mc:Choice Requires="wps">
            <w:drawing>
              <wp:anchor distT="0" distB="0" distL="114300" distR="114300" simplePos="0" relativeHeight="251668480" behindDoc="0" locked="0" layoutInCell="1" allowOverlap="1" wp14:anchorId="039D2F8B" wp14:editId="40359FC4">
                <wp:simplePos x="0" y="0"/>
                <wp:positionH relativeFrom="column">
                  <wp:posOffset>771181</wp:posOffset>
                </wp:positionH>
                <wp:positionV relativeFrom="paragraph">
                  <wp:posOffset>238515</wp:posOffset>
                </wp:positionV>
                <wp:extent cx="0" cy="138055"/>
                <wp:effectExtent l="0" t="0" r="19050" b="33655"/>
                <wp:wrapNone/>
                <wp:docPr id="56" name="Straight Connector 56"/>
                <wp:cNvGraphicFramePr/>
                <a:graphic xmlns:a="http://schemas.openxmlformats.org/drawingml/2006/main">
                  <a:graphicData uri="http://schemas.microsoft.com/office/word/2010/wordprocessingShape">
                    <wps:wsp>
                      <wps:cNvCnPr/>
                      <wps:spPr>
                        <a:xfrm>
                          <a:off x="0" y="0"/>
                          <a:ext cx="0" cy="1380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12FE90" id="Straight Connector 56"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60.7pt,18.8pt" to="60.7pt,2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" strokecolor="black [3040]"/>
            </w:pict>
          </mc:Fallback>
        </mc:AlternateContent>
      </w:r>
      <w:r>
        <w:rPr>
          <w:noProof/>
          <w:lang w:val="en-US"/>
        </w:rPr>
        <mc:AlternateContent>
          <mc:Choice Requires="wps">
            <w:drawing>
              <wp:anchor distT="0" distB="0" distL="114300" distR="114300" simplePos="0" relativeHeight="251665408" behindDoc="0" locked="0" layoutInCell="1" allowOverlap="1" wp14:anchorId="643F0BDA" wp14:editId="61B68861">
                <wp:simplePos x="0" y="0"/>
                <wp:positionH relativeFrom="column">
                  <wp:posOffset>2428875</wp:posOffset>
                </wp:positionH>
                <wp:positionV relativeFrom="paragraph">
                  <wp:posOffset>450215</wp:posOffset>
                </wp:positionV>
                <wp:extent cx="466725" cy="314325"/>
                <wp:effectExtent l="0" t="0" r="0" b="952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314325"/>
                        </a:xfrm>
                        <a:prstGeom prst="rect">
                          <a:avLst/>
                        </a:prstGeom>
                        <a:noFill/>
                        <a:ln>
                          <a:noFill/>
                        </a:ln>
                        <a:effectLst/>
                      </wps:spPr>
                      <wps:txbx>
                        <w:txbxContent>
                          <w:p w:rsidR="004C7908" w:rsidRPr="00067B3A" w:rsidRDefault="004C7908" w:rsidP="00966C53">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643F0BDA" id="_x0000_t202" coordsize="21600,21600" o:spt="202" path="m,l,21600r21600,l21600,xe">
                <v:stroke joinstyle="miter"/>
                <v:path gradientshapeok="t" o:connecttype="rect"/>
              </v:shapetype>
              <v:shape id="Text Box 57" o:spid="_x0000_s1030" type="#_x0000_t202" style="position:absolute;left:0;text-align:left;margin-left:191.25pt;margin-top:35.45pt;width:36.7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" filled="f" stroked="f">
                <v:path arrowok="t"/>
                <v:textbox>
                  <w:txbxContent>
                    <w:p w:rsidR="004C7908" w:rsidRPr="00067B3A" w:rsidRDefault="004C7908" w:rsidP="00966C53">
                      <w:pPr>
                        <w:rPr>
                          <w:sz w:val="24"/>
                          <w:szCs w:val="24"/>
                        </w:rPr>
                      </w:pPr>
                    </w:p>
                  </w:txbxContent>
                </v:textbox>
              </v:shape>
            </w:pict>
          </mc:Fallback>
        </mc:AlternateContent>
      </w:r>
      <w:r>
        <w:rPr>
          <w:noProof/>
          <w:lang w:val="en-US"/>
        </w:rPr>
        <mc:AlternateContent>
          <mc:Choice Requires="wps">
            <w:drawing>
              <wp:anchor distT="0" distB="0" distL="114300" distR="114300" simplePos="0" relativeHeight="251664384" behindDoc="0" locked="0" layoutInCell="1" allowOverlap="1" wp14:anchorId="329AD771" wp14:editId="7947DA98">
                <wp:simplePos x="0" y="0"/>
                <wp:positionH relativeFrom="column">
                  <wp:posOffset>2447925</wp:posOffset>
                </wp:positionH>
                <wp:positionV relativeFrom="paragraph">
                  <wp:posOffset>66040</wp:posOffset>
                </wp:positionV>
                <wp:extent cx="466725" cy="314325"/>
                <wp:effectExtent l="0" t="0" r="0" b="9525"/>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314325"/>
                        </a:xfrm>
                        <a:prstGeom prst="rect">
                          <a:avLst/>
                        </a:prstGeom>
                        <a:noFill/>
                        <a:ln>
                          <a:noFill/>
                        </a:ln>
                        <a:effectLst/>
                      </wps:spPr>
                      <wps:txbx>
                        <w:txbxContent>
                          <w:p w:rsidR="004C7908" w:rsidRPr="00067B3A" w:rsidRDefault="004C7908" w:rsidP="00966C53">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 w14:anchorId="329AD771" id="Text Box 24" o:spid="_x0000_s1031" type="#_x0000_t202" style="position:absolute;left:0;text-align:left;margin-left:192.75pt;margin-top:5.2pt;width:36.75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" filled="f" stroked="f">
                <v:path arrowok="t"/>
                <v:textbox>
                  <w:txbxContent>
                    <w:p w:rsidR="004C7908" w:rsidRPr="00067B3A" w:rsidRDefault="004C7908" w:rsidP="00966C53">
                      <w:pPr>
                        <w:rPr>
                          <w:sz w:val="24"/>
                          <w:szCs w:val="24"/>
                        </w:rPr>
                      </w:pPr>
                    </w:p>
                  </w:txbxContent>
                </v:textbox>
              </v:shape>
            </w:pict>
          </mc:Fallback>
        </mc:AlternateContent>
      </w:r>
      <w:r>
        <w:tab/>
      </w:r>
      <w:r>
        <w:tab/>
      </w:r>
      <w:r>
        <w:tab/>
      </w:r>
      <w:r>
        <w:tab/>
        <w:t>H0</w:t>
      </w:r>
      <w:r w:rsidRPr="00C8476F">
        <w:rPr>
          <w:vertAlign w:val="subscript"/>
        </w:rPr>
        <w:t>4</w:t>
      </w:r>
    </w:p>
    <w:p w:rsidR="00966C53" w:rsidRPr="00C8476F" w:rsidRDefault="00966C53" w:rsidP="00966C53">
      <w:pPr>
        <w:tabs>
          <w:tab w:val="left" w:pos="2863"/>
        </w:tabs>
        <w:rPr>
          <w:lang w:val="en-US"/>
        </w:rPr>
      </w:pPr>
      <w:r>
        <w:rPr>
          <w:lang w:val="en-US"/>
        </w:rPr>
        <w:tab/>
      </w:r>
      <w:r w:rsidRPr="00C8476F">
        <w:rPr>
          <w:lang w:val="en-US"/>
        </w:rPr>
        <w:t>H1</w:t>
      </w:r>
      <w:r w:rsidRPr="00C8476F">
        <w:rPr>
          <w:sz w:val="24"/>
          <w:szCs w:val="24"/>
          <w:vertAlign w:val="subscript"/>
          <w:lang w:val="en-US"/>
        </w:rPr>
        <w:t>4</w:t>
      </w:r>
    </w:p>
    <w:p w:rsidR="00323FB2" w:rsidRPr="00966C53" w:rsidRDefault="00323FB2" w:rsidP="00966C53">
      <w:pPr>
        <w:pStyle w:val="BodyText"/>
        <w:ind w:right="109"/>
        <w:jc w:val="both"/>
      </w:pPr>
    </w:p>
    <w:p w:rsidR="00323FB2" w:rsidRPr="004C7908" w:rsidRDefault="00966C53" w:rsidP="00966C53">
      <w:pPr>
        <w:ind w:firstLine="810"/>
        <w:jc w:val="both"/>
        <w:rPr>
          <w:lang w:val="en-US"/>
        </w:rPr>
      </w:pPr>
      <w:r w:rsidRPr="004C7908">
        <w:rPr>
          <w:lang w:val="en-US"/>
        </w:rPr>
        <w:t>Gambar 2 Kerangka Pemikiran Teoritis</w:t>
      </w:r>
    </w:p>
    <w:p w:rsidR="00966C53" w:rsidRDefault="00966C53" w:rsidP="00966C53">
      <w:pPr>
        <w:jc w:val="both"/>
        <w:rPr>
          <w:b/>
          <w:lang w:val="en-US"/>
        </w:rPr>
      </w:pPr>
    </w:p>
    <w:p w:rsidR="00966C53" w:rsidRPr="00FB5E64" w:rsidRDefault="00966C53" w:rsidP="00966C53">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4"/>
          <w:szCs w:val="24"/>
        </w:rPr>
      </w:pPr>
      <w:r w:rsidRPr="00FB5E64">
        <w:rPr>
          <w:color w:val="000000"/>
          <w:sz w:val="24"/>
          <w:szCs w:val="24"/>
        </w:rPr>
        <w:t>Keterangan:</w:t>
      </w:r>
    </w:p>
    <w:p w:rsidR="00966C53" w:rsidRPr="00FB5E64" w:rsidRDefault="00966C53" w:rsidP="00966C53">
      <w:pPr>
        <w:tabs>
          <w:tab w:val="left" w:pos="426"/>
          <w:tab w:val="left" w:pos="709"/>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4"/>
          <w:szCs w:val="24"/>
        </w:rPr>
      </w:pPr>
      <w:r w:rsidRPr="00FB5E64">
        <w:rPr>
          <w:rFonts w:cs="Courier New"/>
          <w:color w:val="000000"/>
          <w:sz w:val="24"/>
          <w:szCs w:val="24"/>
        </w:rPr>
        <w:t>X</w:t>
      </w:r>
      <w:r w:rsidRPr="00FB5E64">
        <w:rPr>
          <w:rFonts w:cs="Courier New"/>
          <w:color w:val="000000"/>
          <w:sz w:val="24"/>
          <w:szCs w:val="24"/>
          <w:vertAlign w:val="subscript"/>
        </w:rPr>
        <w:t>1</w:t>
      </w:r>
      <w:r w:rsidRPr="00FB5E64">
        <w:rPr>
          <w:color w:val="000000"/>
          <w:sz w:val="24"/>
          <w:szCs w:val="24"/>
        </w:rPr>
        <w:tab/>
        <w:t xml:space="preserve">= </w:t>
      </w:r>
      <w:r w:rsidRPr="00FB5E64">
        <w:rPr>
          <w:color w:val="000000"/>
          <w:sz w:val="24"/>
          <w:szCs w:val="24"/>
        </w:rPr>
        <w:tab/>
        <w:t>Inflasi</w:t>
      </w:r>
    </w:p>
    <w:p w:rsidR="00966C53" w:rsidRPr="00FB5E64" w:rsidRDefault="00966C53" w:rsidP="00966C53">
      <w:pPr>
        <w:tabs>
          <w:tab w:val="left" w:pos="426"/>
          <w:tab w:val="left" w:pos="709"/>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4"/>
          <w:szCs w:val="24"/>
          <w:lang w:val="en-US"/>
        </w:rPr>
      </w:pPr>
      <w:r w:rsidRPr="00FB5E64">
        <w:rPr>
          <w:rFonts w:cs="Courier New"/>
          <w:color w:val="000000"/>
          <w:sz w:val="24"/>
          <w:szCs w:val="24"/>
        </w:rPr>
        <w:t>X</w:t>
      </w:r>
      <w:r w:rsidRPr="00FB5E64">
        <w:rPr>
          <w:rFonts w:cs="Courier New"/>
          <w:color w:val="000000"/>
          <w:sz w:val="24"/>
          <w:szCs w:val="24"/>
          <w:vertAlign w:val="subscript"/>
        </w:rPr>
        <w:t>2</w:t>
      </w:r>
      <w:r w:rsidRPr="00FB5E64">
        <w:rPr>
          <w:color w:val="000000"/>
          <w:sz w:val="24"/>
          <w:szCs w:val="24"/>
        </w:rPr>
        <w:tab/>
        <w:t xml:space="preserve">= </w:t>
      </w:r>
      <w:r w:rsidRPr="00FB5E64">
        <w:rPr>
          <w:color w:val="000000"/>
          <w:sz w:val="24"/>
          <w:szCs w:val="24"/>
        </w:rPr>
        <w:tab/>
        <w:t>Suku Bunga</w:t>
      </w:r>
      <w:r w:rsidRPr="00FB5E64">
        <w:rPr>
          <w:color w:val="000000"/>
          <w:sz w:val="24"/>
          <w:szCs w:val="24"/>
          <w:lang w:val="en-US"/>
        </w:rPr>
        <w:t xml:space="preserve"> SBI</w:t>
      </w:r>
    </w:p>
    <w:p w:rsidR="00966C53" w:rsidRPr="00FB5E64" w:rsidRDefault="00966C53" w:rsidP="00966C53">
      <w:pPr>
        <w:tabs>
          <w:tab w:val="left" w:pos="426"/>
          <w:tab w:val="left" w:pos="709"/>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4"/>
          <w:szCs w:val="24"/>
          <w:lang w:val="en-US"/>
        </w:rPr>
      </w:pPr>
      <w:r w:rsidRPr="00FB5E64">
        <w:rPr>
          <w:color w:val="000000"/>
          <w:sz w:val="24"/>
          <w:szCs w:val="24"/>
          <w:lang w:val="en-US"/>
        </w:rPr>
        <w:t>X</w:t>
      </w:r>
      <w:r w:rsidRPr="00FB5E64">
        <w:rPr>
          <w:color w:val="000000"/>
          <w:sz w:val="24"/>
          <w:szCs w:val="24"/>
          <w:vertAlign w:val="subscript"/>
          <w:lang w:val="en-US"/>
        </w:rPr>
        <w:t>3</w:t>
      </w:r>
      <w:r w:rsidRPr="00FB5E64">
        <w:rPr>
          <w:color w:val="000000"/>
          <w:sz w:val="24"/>
          <w:szCs w:val="24"/>
          <w:lang w:val="en-US"/>
        </w:rPr>
        <w:tab/>
        <w:t xml:space="preserve">= </w:t>
      </w:r>
      <w:r>
        <w:rPr>
          <w:color w:val="000000"/>
          <w:sz w:val="24"/>
          <w:szCs w:val="24"/>
          <w:lang w:val="en-US"/>
        </w:rPr>
        <w:t xml:space="preserve">  </w:t>
      </w:r>
      <w:r w:rsidRPr="00FB5E64">
        <w:rPr>
          <w:color w:val="000000"/>
          <w:sz w:val="24"/>
          <w:szCs w:val="24"/>
          <w:lang w:val="en-US"/>
        </w:rPr>
        <w:t>Nilai Tukar Rupiah</w:t>
      </w:r>
    </w:p>
    <w:p w:rsidR="00966C53" w:rsidRDefault="00966C53" w:rsidP="00966C53">
      <w:pPr>
        <w:jc w:val="both"/>
        <w:rPr>
          <w:color w:val="000000"/>
          <w:sz w:val="24"/>
          <w:szCs w:val="24"/>
          <w:lang w:val="en-US"/>
        </w:rPr>
      </w:pPr>
      <w:r>
        <w:rPr>
          <w:color w:val="000000"/>
          <w:sz w:val="24"/>
          <w:szCs w:val="24"/>
        </w:rPr>
        <w:t xml:space="preserve">Y    </w:t>
      </w:r>
      <w:r w:rsidRPr="00FB5E64">
        <w:rPr>
          <w:color w:val="000000"/>
          <w:sz w:val="24"/>
          <w:szCs w:val="24"/>
        </w:rPr>
        <w:t xml:space="preserve">= </w:t>
      </w:r>
      <w:r w:rsidRPr="00FB5E64">
        <w:rPr>
          <w:color w:val="000000"/>
          <w:sz w:val="24"/>
          <w:szCs w:val="24"/>
        </w:rPr>
        <w:tab/>
      </w:r>
      <w:r w:rsidRPr="00FB5E64">
        <w:rPr>
          <w:color w:val="000000"/>
          <w:sz w:val="24"/>
          <w:szCs w:val="24"/>
          <w:lang w:val="en-US"/>
        </w:rPr>
        <w:t>IHSG</w:t>
      </w:r>
    </w:p>
    <w:p w:rsidR="00B079BF" w:rsidRDefault="00B079BF" w:rsidP="00966C53">
      <w:pPr>
        <w:jc w:val="both"/>
        <w:rPr>
          <w:color w:val="000000"/>
          <w:sz w:val="24"/>
          <w:szCs w:val="24"/>
          <w:lang w:val="en-US"/>
        </w:rPr>
      </w:pPr>
    </w:p>
    <w:p w:rsidR="00B079BF" w:rsidRPr="00FB5E64" w:rsidRDefault="00B079BF" w:rsidP="00B079BF">
      <w:pPr>
        <w:ind w:left="630" w:firstLine="425"/>
        <w:jc w:val="both"/>
        <w:rPr>
          <w:color w:val="000000"/>
          <w:sz w:val="24"/>
          <w:szCs w:val="24"/>
        </w:rPr>
      </w:pPr>
      <w:r w:rsidRPr="00FB5E64">
        <w:rPr>
          <w:color w:val="000000"/>
          <w:sz w:val="24"/>
          <w:szCs w:val="24"/>
        </w:rPr>
        <w:t>Berdasarkan gambar kerangka pemikiran di atas, dapat dijelaskan bahwa variabel bebas (independen) yaitu Inflasi (X</w:t>
      </w:r>
      <w:r w:rsidRPr="00FB5E64">
        <w:rPr>
          <w:color w:val="000000"/>
          <w:sz w:val="24"/>
          <w:szCs w:val="24"/>
          <w:vertAlign w:val="subscript"/>
        </w:rPr>
        <w:t>1</w:t>
      </w:r>
      <w:r w:rsidRPr="00FB5E64">
        <w:rPr>
          <w:color w:val="000000"/>
          <w:sz w:val="24"/>
          <w:szCs w:val="24"/>
        </w:rPr>
        <w:t>), Suku Bunga</w:t>
      </w:r>
      <w:r w:rsidRPr="00FB5E64">
        <w:rPr>
          <w:color w:val="000000"/>
          <w:sz w:val="24"/>
          <w:szCs w:val="24"/>
          <w:lang w:val="en-US"/>
        </w:rPr>
        <w:t xml:space="preserve"> SBI</w:t>
      </w:r>
      <w:r w:rsidRPr="00FB5E64">
        <w:rPr>
          <w:color w:val="000000"/>
          <w:sz w:val="24"/>
          <w:szCs w:val="24"/>
        </w:rPr>
        <w:t xml:space="preserve"> (X</w:t>
      </w:r>
      <w:r w:rsidRPr="00FB5E64">
        <w:rPr>
          <w:color w:val="000000"/>
          <w:sz w:val="24"/>
          <w:szCs w:val="24"/>
          <w:vertAlign w:val="subscript"/>
          <w:lang w:val="en-US"/>
        </w:rPr>
        <w:t>2</w:t>
      </w:r>
      <w:r w:rsidRPr="00FB5E64">
        <w:rPr>
          <w:color w:val="000000"/>
          <w:sz w:val="24"/>
          <w:szCs w:val="24"/>
        </w:rPr>
        <w:t>) dan Nilai Tukar Rupiah (X</w:t>
      </w:r>
      <w:r w:rsidRPr="00FB5E64">
        <w:rPr>
          <w:color w:val="000000"/>
          <w:sz w:val="24"/>
          <w:szCs w:val="24"/>
          <w:vertAlign w:val="subscript"/>
          <w:lang w:val="en-US"/>
        </w:rPr>
        <w:t>3</w:t>
      </w:r>
      <w:r w:rsidRPr="00FB5E64">
        <w:rPr>
          <w:color w:val="000000"/>
          <w:sz w:val="24"/>
          <w:szCs w:val="24"/>
        </w:rPr>
        <w:t>). Variabel tersebut mempengaruhi variabel terikat (dependen) yaitu IHSG</w:t>
      </w:r>
      <w:r w:rsidRPr="00FB5E64">
        <w:rPr>
          <w:color w:val="000000"/>
          <w:sz w:val="24"/>
          <w:szCs w:val="24"/>
          <w:lang w:val="en-US"/>
        </w:rPr>
        <w:t xml:space="preserve"> </w:t>
      </w:r>
      <w:r w:rsidRPr="00FB5E64">
        <w:rPr>
          <w:color w:val="000000"/>
          <w:sz w:val="24"/>
          <w:szCs w:val="24"/>
        </w:rPr>
        <w:t xml:space="preserve">(Y), baik secara </w:t>
      </w:r>
      <w:r w:rsidRPr="00FB5E64">
        <w:rPr>
          <w:color w:val="000000"/>
          <w:sz w:val="24"/>
          <w:szCs w:val="24"/>
        </w:rPr>
        <w:lastRenderedPageBreak/>
        <w:t>simultan maupun parsial.</w:t>
      </w:r>
    </w:p>
    <w:p w:rsidR="00B079BF" w:rsidRDefault="00B079BF" w:rsidP="00B079BF">
      <w:pPr>
        <w:jc w:val="both"/>
        <w:rPr>
          <w:b/>
          <w:lang w:val="en-US"/>
        </w:rPr>
      </w:pPr>
      <w:r>
        <w:rPr>
          <w:b/>
          <w:lang w:val="en-US"/>
        </w:rPr>
        <w:tab/>
      </w:r>
      <w:bookmarkStart w:id="0" w:name="_Toc33679329"/>
      <w:bookmarkStart w:id="1" w:name="_Toc47860513"/>
    </w:p>
    <w:p w:rsidR="00B079BF" w:rsidRPr="00B079BF" w:rsidRDefault="00B079BF" w:rsidP="00B079BF">
      <w:pPr>
        <w:ind w:firstLine="630"/>
        <w:jc w:val="both"/>
        <w:rPr>
          <w:b/>
          <w:lang w:val="en-US"/>
        </w:rPr>
      </w:pPr>
      <w:r w:rsidRPr="00B079BF">
        <w:rPr>
          <w:b/>
          <w:sz w:val="24"/>
          <w:szCs w:val="24"/>
        </w:rPr>
        <w:t>Hipotesis</w:t>
      </w:r>
      <w:bookmarkEnd w:id="0"/>
      <w:bookmarkEnd w:id="1"/>
    </w:p>
    <w:p w:rsidR="00B079BF" w:rsidRPr="00055BCB" w:rsidRDefault="00B079BF" w:rsidP="00055BCB">
      <w:pPr>
        <w:tabs>
          <w:tab w:val="left" w:pos="916"/>
          <w:tab w:val="left" w:pos="1832"/>
          <w:tab w:val="left" w:pos="255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30"/>
        <w:jc w:val="both"/>
        <w:rPr>
          <w:color w:val="000000"/>
          <w:sz w:val="24"/>
          <w:szCs w:val="24"/>
        </w:rPr>
      </w:pPr>
      <w:r w:rsidRPr="00FB5E64">
        <w:rPr>
          <w:color w:val="000000"/>
          <w:sz w:val="24"/>
          <w:szCs w:val="24"/>
        </w:rPr>
        <w:t>Hipotesis merupakan proposisi yang akan diuji keberlakuannya, atau merupakan suatu jawaban sementara atas pertanyaan peneliti (Priyono, 2016:66). Apabila jawaban sementara yang terdapat dala hipotesis tersebut akan digunakan sebagai dasar pembuatan keputusan, harus diuji terlebih dahulu dengan memakai data hasil observasi. Adapun hipotesis dalam penelitian ini adalah:</w:t>
      </w:r>
    </w:p>
    <w:p w:rsidR="00B079BF" w:rsidRDefault="00B079BF" w:rsidP="00055BCB">
      <w:pPr>
        <w:ind w:left="630"/>
        <w:jc w:val="both"/>
        <w:rPr>
          <w:lang w:val="en-US"/>
        </w:rPr>
      </w:pPr>
      <w:proofErr w:type="gramStart"/>
      <w:r>
        <w:rPr>
          <w:lang w:val="en-US"/>
        </w:rPr>
        <w:t>H0</w:t>
      </w:r>
      <w:r w:rsidRPr="00B079BF">
        <w:rPr>
          <w:vertAlign w:val="subscript"/>
          <w:lang w:val="en-US"/>
        </w:rPr>
        <w:t>1</w:t>
      </w:r>
      <w:r>
        <w:rPr>
          <w:lang w:val="en-US"/>
        </w:rPr>
        <w:t xml:space="preserve"> :</w:t>
      </w:r>
      <w:proofErr w:type="gramEnd"/>
      <w:r>
        <w:rPr>
          <w:lang w:val="en-US"/>
        </w:rPr>
        <w:t xml:space="preserve"> secara parsial inflasi tidak berpengaruh terhadap IHSG</w:t>
      </w:r>
    </w:p>
    <w:p w:rsidR="00B079BF" w:rsidRDefault="00B079BF" w:rsidP="00055BCB">
      <w:pPr>
        <w:ind w:left="630"/>
        <w:jc w:val="both"/>
        <w:rPr>
          <w:lang w:val="en-US"/>
        </w:rPr>
      </w:pPr>
      <w:proofErr w:type="gramStart"/>
      <w:r>
        <w:rPr>
          <w:lang w:val="en-US"/>
        </w:rPr>
        <w:t>H1</w:t>
      </w:r>
      <w:r>
        <w:rPr>
          <w:vertAlign w:val="subscript"/>
          <w:lang w:val="en-US"/>
        </w:rPr>
        <w:t>1</w:t>
      </w:r>
      <w:r>
        <w:rPr>
          <w:lang w:val="en-US"/>
        </w:rPr>
        <w:t xml:space="preserve"> :</w:t>
      </w:r>
      <w:proofErr w:type="gramEnd"/>
      <w:r>
        <w:rPr>
          <w:lang w:val="en-US"/>
        </w:rPr>
        <w:t xml:space="preserve"> secara parsial inflasi berpengaruh terhadap IHSG </w:t>
      </w:r>
    </w:p>
    <w:p w:rsidR="00B079BF" w:rsidRDefault="00B079BF" w:rsidP="00055BCB">
      <w:pPr>
        <w:ind w:left="630"/>
        <w:jc w:val="both"/>
        <w:rPr>
          <w:lang w:val="en-US"/>
        </w:rPr>
      </w:pPr>
      <w:proofErr w:type="gramStart"/>
      <w:r>
        <w:rPr>
          <w:lang w:val="en-US"/>
        </w:rPr>
        <w:t>H0</w:t>
      </w:r>
      <w:r w:rsidRPr="00B079BF">
        <w:rPr>
          <w:vertAlign w:val="subscript"/>
          <w:lang w:val="en-US"/>
        </w:rPr>
        <w:t>2</w:t>
      </w:r>
      <w:r>
        <w:rPr>
          <w:lang w:val="en-US"/>
        </w:rPr>
        <w:t xml:space="preserve"> :</w:t>
      </w:r>
      <w:proofErr w:type="gramEnd"/>
      <w:r>
        <w:rPr>
          <w:lang w:val="en-US"/>
        </w:rPr>
        <w:t xml:space="preserve">  secara parsial suku bunga tidak berpengaruh terhadap IHSG</w:t>
      </w:r>
    </w:p>
    <w:p w:rsidR="00B079BF" w:rsidRDefault="00B079BF" w:rsidP="00055BCB">
      <w:pPr>
        <w:ind w:left="630"/>
        <w:jc w:val="both"/>
        <w:rPr>
          <w:lang w:val="en-US"/>
        </w:rPr>
      </w:pPr>
      <w:proofErr w:type="gramStart"/>
      <w:r>
        <w:rPr>
          <w:lang w:val="en-US"/>
        </w:rPr>
        <w:t>H1</w:t>
      </w:r>
      <w:r w:rsidRPr="00B079BF">
        <w:rPr>
          <w:vertAlign w:val="subscript"/>
          <w:lang w:val="en-US"/>
        </w:rPr>
        <w:t>2</w:t>
      </w:r>
      <w:r>
        <w:rPr>
          <w:lang w:val="en-US"/>
        </w:rPr>
        <w:t xml:space="preserve"> :</w:t>
      </w:r>
      <w:proofErr w:type="gramEnd"/>
      <w:r>
        <w:rPr>
          <w:lang w:val="en-US"/>
        </w:rPr>
        <w:t xml:space="preserve"> secara parsial suku bunga berpengaruh terhadap IHSG</w:t>
      </w:r>
    </w:p>
    <w:p w:rsidR="00B079BF" w:rsidRDefault="00B079BF" w:rsidP="00055BCB">
      <w:pPr>
        <w:ind w:left="630"/>
        <w:jc w:val="both"/>
        <w:rPr>
          <w:lang w:val="en-US"/>
        </w:rPr>
      </w:pPr>
      <w:proofErr w:type="gramStart"/>
      <w:r>
        <w:rPr>
          <w:lang w:val="en-US"/>
        </w:rPr>
        <w:t>H0</w:t>
      </w:r>
      <w:r w:rsidRPr="00B079BF">
        <w:rPr>
          <w:vertAlign w:val="subscript"/>
          <w:lang w:val="en-US"/>
        </w:rPr>
        <w:t>3</w:t>
      </w:r>
      <w:r>
        <w:rPr>
          <w:lang w:val="en-US"/>
        </w:rPr>
        <w:t xml:space="preserve">  :</w:t>
      </w:r>
      <w:proofErr w:type="gramEnd"/>
      <w:r>
        <w:rPr>
          <w:lang w:val="en-US"/>
        </w:rPr>
        <w:t xml:space="preserve"> secara pasrsial nilai tukar rupiah tidak berpengaruh terhada</w:t>
      </w:r>
      <w:r w:rsidR="00055BCB">
        <w:rPr>
          <w:lang w:val="en-US"/>
        </w:rPr>
        <w:t>p IHSG</w:t>
      </w:r>
    </w:p>
    <w:p w:rsidR="00B079BF" w:rsidRDefault="00B079BF" w:rsidP="00055BCB">
      <w:pPr>
        <w:ind w:left="630"/>
        <w:jc w:val="both"/>
        <w:rPr>
          <w:lang w:val="en-US"/>
        </w:rPr>
      </w:pPr>
      <w:proofErr w:type="gramStart"/>
      <w:r>
        <w:rPr>
          <w:lang w:val="en-US"/>
        </w:rPr>
        <w:t>H1</w:t>
      </w:r>
      <w:r w:rsidRPr="00B079BF">
        <w:rPr>
          <w:vertAlign w:val="subscript"/>
          <w:lang w:val="en-US"/>
        </w:rPr>
        <w:t>3</w:t>
      </w:r>
      <w:r>
        <w:rPr>
          <w:lang w:val="en-US"/>
        </w:rPr>
        <w:t xml:space="preserve"> :</w:t>
      </w:r>
      <w:proofErr w:type="gramEnd"/>
      <w:r>
        <w:rPr>
          <w:lang w:val="en-US"/>
        </w:rPr>
        <w:t xml:space="preserve"> secara parsial nilai tukar rupiah berpengaruh terhadap IHSG</w:t>
      </w:r>
    </w:p>
    <w:p w:rsidR="00B079BF" w:rsidRDefault="00B079BF" w:rsidP="00055BCB">
      <w:pPr>
        <w:ind w:left="630"/>
        <w:jc w:val="both"/>
        <w:rPr>
          <w:lang w:val="en-US"/>
        </w:rPr>
      </w:pPr>
      <w:proofErr w:type="gramStart"/>
      <w:r>
        <w:rPr>
          <w:lang w:val="en-US"/>
        </w:rPr>
        <w:t>H0</w:t>
      </w:r>
      <w:r w:rsidRPr="00B079BF">
        <w:rPr>
          <w:vertAlign w:val="subscript"/>
          <w:lang w:val="en-US"/>
        </w:rPr>
        <w:t>4</w:t>
      </w:r>
      <w:r>
        <w:rPr>
          <w:lang w:val="en-US"/>
        </w:rPr>
        <w:t xml:space="preserve"> :</w:t>
      </w:r>
      <w:proofErr w:type="gramEnd"/>
      <w:r>
        <w:rPr>
          <w:lang w:val="en-US"/>
        </w:rPr>
        <w:t xml:space="preserve"> secara simultan inflasi, suku bunga, dan nilai tukar rupiah </w:t>
      </w:r>
      <w:r w:rsidR="00055BCB">
        <w:rPr>
          <w:lang w:val="en-US"/>
        </w:rPr>
        <w:t>tidak berpengaruh terhadap IHSG</w:t>
      </w:r>
    </w:p>
    <w:p w:rsidR="00055BCB" w:rsidRDefault="00B079BF" w:rsidP="00055BCB">
      <w:pPr>
        <w:ind w:left="630"/>
        <w:jc w:val="both"/>
        <w:rPr>
          <w:lang w:val="en-US"/>
        </w:rPr>
      </w:pPr>
      <w:proofErr w:type="gramStart"/>
      <w:r>
        <w:rPr>
          <w:lang w:val="en-US"/>
        </w:rPr>
        <w:t>H1</w:t>
      </w:r>
      <w:r w:rsidRPr="00B079BF">
        <w:rPr>
          <w:vertAlign w:val="subscript"/>
          <w:lang w:val="en-US"/>
        </w:rPr>
        <w:t>4</w:t>
      </w:r>
      <w:r>
        <w:rPr>
          <w:lang w:val="en-US"/>
        </w:rPr>
        <w:t xml:space="preserve"> :</w:t>
      </w:r>
      <w:proofErr w:type="gramEnd"/>
      <w:r>
        <w:rPr>
          <w:lang w:val="en-US"/>
        </w:rPr>
        <w:t xml:space="preserve"> secara simultan inflasi, suku bunga, dan nilai tukar rupiah berpengaruh terhadap IHSG</w:t>
      </w:r>
    </w:p>
    <w:p w:rsidR="00055BCB" w:rsidRDefault="00055BCB" w:rsidP="00055BCB">
      <w:pPr>
        <w:ind w:left="630"/>
        <w:jc w:val="both"/>
        <w:rPr>
          <w:lang w:val="en-US"/>
        </w:rPr>
      </w:pPr>
      <w:r>
        <w:rPr>
          <w:lang w:val="en-US"/>
        </w:rPr>
        <w:t xml:space="preserve">  </w:t>
      </w:r>
    </w:p>
    <w:p w:rsidR="00055BCB" w:rsidRDefault="00055BCB" w:rsidP="00055BCB">
      <w:pPr>
        <w:ind w:left="630"/>
        <w:jc w:val="both"/>
        <w:rPr>
          <w:lang w:val="en-US"/>
        </w:rPr>
      </w:pPr>
      <w:r>
        <w:rPr>
          <w:lang w:val="en-US"/>
        </w:rPr>
        <w:t>Tabel rekapitulasi data</w:t>
      </w:r>
      <w:r w:rsidR="001A07C0">
        <w:rPr>
          <w:lang w:val="en-US"/>
        </w:rPr>
        <w:t xml:space="preserve"> penelitian </w:t>
      </w:r>
      <w:proofErr w:type="gramStart"/>
      <w:r w:rsidR="001A07C0">
        <w:rPr>
          <w:lang w:val="en-US"/>
        </w:rPr>
        <w:t>ini :</w:t>
      </w:r>
      <w:proofErr w:type="gramEnd"/>
    </w:p>
    <w:p w:rsidR="00055BCB" w:rsidRDefault="00055BCB" w:rsidP="00055BCB">
      <w:pPr>
        <w:ind w:left="630"/>
        <w:jc w:val="center"/>
        <w:rPr>
          <w:lang w:val="en-US"/>
        </w:rPr>
      </w:pPr>
      <w:r>
        <w:rPr>
          <w:lang w:val="en-US"/>
        </w:rPr>
        <w:t>Tabel 1 Data Penelitian</w:t>
      </w:r>
    </w:p>
    <w:p w:rsidR="00055BCB" w:rsidRDefault="00055BCB" w:rsidP="00B079BF">
      <w:pPr>
        <w:ind w:left="630"/>
        <w:jc w:val="both"/>
        <w:rPr>
          <w:lang w:val="en-US"/>
        </w:rPr>
      </w:pPr>
    </w:p>
    <w:tbl>
      <w:tblPr>
        <w:tblW w:w="4462" w:type="dxa"/>
        <w:tblInd w:w="355" w:type="dxa"/>
        <w:tblLook w:val="04A0" w:firstRow="1" w:lastRow="0" w:firstColumn="1" w:lastColumn="0" w:noHBand="0" w:noVBand="1"/>
      </w:tblPr>
      <w:tblGrid>
        <w:gridCol w:w="605"/>
        <w:gridCol w:w="960"/>
        <w:gridCol w:w="960"/>
        <w:gridCol w:w="977"/>
        <w:gridCol w:w="960"/>
      </w:tblGrid>
      <w:tr w:rsidR="00055BCB" w:rsidRPr="00055BCB" w:rsidTr="00055BCB">
        <w:trPr>
          <w:trHeight w:val="315"/>
        </w:trPr>
        <w:tc>
          <w:tcPr>
            <w:tcW w:w="6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5BCB" w:rsidRPr="00055BCB" w:rsidRDefault="00055BCB" w:rsidP="00055BCB">
            <w:pPr>
              <w:widowControl/>
              <w:autoSpaceDE/>
              <w:autoSpaceDN/>
              <w:jc w:val="center"/>
              <w:rPr>
                <w:b/>
                <w:bCs/>
                <w:color w:val="000000"/>
                <w:sz w:val="24"/>
                <w:szCs w:val="24"/>
                <w:lang w:val="en-US"/>
              </w:rPr>
            </w:pPr>
            <w:r w:rsidRPr="00055BCB">
              <w:rPr>
                <w:b/>
                <w:bCs/>
                <w:color w:val="000000"/>
                <w:sz w:val="24"/>
                <w:szCs w:val="24"/>
                <w:lang w:val="en-US"/>
              </w:rPr>
              <w:t>No</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rPr>
                <w:b/>
                <w:bCs/>
                <w:color w:val="000000"/>
                <w:sz w:val="24"/>
                <w:szCs w:val="24"/>
                <w:lang w:val="en-US"/>
              </w:rPr>
            </w:pPr>
            <w:r w:rsidRPr="00055BCB">
              <w:rPr>
                <w:b/>
                <w:bCs/>
                <w:color w:val="000000"/>
                <w:sz w:val="24"/>
                <w:szCs w:val="24"/>
                <w:lang w:val="en-US"/>
              </w:rPr>
              <w:t>Inflasi</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center"/>
              <w:rPr>
                <w:b/>
                <w:bCs/>
                <w:color w:val="000000"/>
                <w:sz w:val="24"/>
                <w:szCs w:val="24"/>
                <w:lang w:val="en-US"/>
              </w:rPr>
            </w:pPr>
            <w:r>
              <w:rPr>
                <w:b/>
                <w:bCs/>
                <w:color w:val="000000"/>
                <w:sz w:val="24"/>
                <w:szCs w:val="24"/>
                <w:lang w:val="en-US"/>
              </w:rPr>
              <w:t>Suku Bunga</w:t>
            </w:r>
          </w:p>
        </w:tc>
        <w:tc>
          <w:tcPr>
            <w:tcW w:w="977" w:type="dxa"/>
            <w:tcBorders>
              <w:top w:val="single" w:sz="4" w:space="0" w:color="auto"/>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center"/>
              <w:rPr>
                <w:b/>
                <w:bCs/>
                <w:color w:val="000000"/>
                <w:sz w:val="24"/>
                <w:szCs w:val="24"/>
                <w:lang w:val="en-US"/>
              </w:rPr>
            </w:pPr>
            <w:r w:rsidRPr="00055BCB">
              <w:rPr>
                <w:b/>
                <w:bCs/>
                <w:color w:val="000000"/>
                <w:sz w:val="24"/>
                <w:szCs w:val="24"/>
                <w:lang w:val="en-US"/>
              </w:rPr>
              <w:t>Nilai Tukar Rupiah</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center"/>
              <w:rPr>
                <w:b/>
                <w:bCs/>
                <w:color w:val="000000"/>
                <w:sz w:val="24"/>
                <w:szCs w:val="24"/>
                <w:lang w:val="en-US"/>
              </w:rPr>
            </w:pPr>
            <w:r w:rsidRPr="00055BCB">
              <w:rPr>
                <w:b/>
                <w:bCs/>
                <w:color w:val="000000"/>
                <w:sz w:val="24"/>
                <w:szCs w:val="24"/>
                <w:lang w:val="en-US"/>
              </w:rPr>
              <w:t>IHSG</w:t>
            </w:r>
          </w:p>
        </w:tc>
      </w:tr>
      <w:tr w:rsidR="00055BCB" w:rsidRPr="00055BCB" w:rsidTr="00055BCB">
        <w:trPr>
          <w:trHeight w:val="315"/>
        </w:trPr>
        <w:tc>
          <w:tcPr>
            <w:tcW w:w="605" w:type="dxa"/>
            <w:tcBorders>
              <w:top w:val="nil"/>
              <w:left w:val="single" w:sz="4" w:space="0" w:color="auto"/>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center"/>
              <w:rPr>
                <w:rFonts w:ascii="Calibri" w:hAnsi="Calibri" w:cs="Calibri"/>
                <w:color w:val="000000"/>
                <w:lang w:val="en-US"/>
              </w:rPr>
            </w:pPr>
            <w:r w:rsidRPr="00055BCB">
              <w:rPr>
                <w:rFonts w:ascii="Calibri" w:hAnsi="Calibri" w:cs="Calibri"/>
                <w:color w:val="000000"/>
                <w:lang w:val="en-US"/>
              </w:rPr>
              <w:t>1</w:t>
            </w:r>
            <w:r w:rsidR="001A07C0">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8.22</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7.50</w:t>
            </w:r>
          </w:p>
        </w:tc>
        <w:tc>
          <w:tcPr>
            <w:tcW w:w="977"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rFonts w:ascii="Calibri" w:hAnsi="Calibri" w:cs="Calibri"/>
                <w:color w:val="000000"/>
                <w:lang w:val="en-US"/>
              </w:rPr>
            </w:pPr>
            <w:r w:rsidRPr="00055BCB">
              <w:rPr>
                <w:rFonts w:ascii="Calibri" w:hAnsi="Calibri" w:cs="Calibri"/>
                <w:color w:val="000000"/>
                <w:lang w:val="en-US"/>
              </w:rPr>
              <w:t>12,210</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17.01</w:t>
            </w:r>
          </w:p>
        </w:tc>
      </w:tr>
      <w:tr w:rsidR="00055BCB" w:rsidRPr="00055BCB" w:rsidTr="00055BCB">
        <w:trPr>
          <w:trHeight w:val="315"/>
        </w:trPr>
        <w:tc>
          <w:tcPr>
            <w:tcW w:w="605" w:type="dxa"/>
            <w:tcBorders>
              <w:top w:val="nil"/>
              <w:left w:val="single" w:sz="4" w:space="0" w:color="auto"/>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center"/>
              <w:rPr>
                <w:rFonts w:ascii="Calibri" w:hAnsi="Calibri" w:cs="Calibri"/>
                <w:color w:val="000000"/>
                <w:lang w:val="en-US"/>
              </w:rPr>
            </w:pPr>
            <w:r w:rsidRPr="00055BCB">
              <w:rPr>
                <w:rFonts w:ascii="Calibri" w:hAnsi="Calibri" w:cs="Calibri"/>
                <w:color w:val="000000"/>
                <w:lang w:val="en-US"/>
              </w:rPr>
              <w:t>2</w:t>
            </w:r>
            <w:r w:rsidR="001A07C0">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7.75</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7.50</w:t>
            </w:r>
          </w:p>
        </w:tc>
        <w:tc>
          <w:tcPr>
            <w:tcW w:w="977"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rFonts w:ascii="Calibri" w:hAnsi="Calibri" w:cs="Calibri"/>
                <w:color w:val="000000"/>
                <w:lang w:val="en-US"/>
              </w:rPr>
            </w:pPr>
            <w:r w:rsidRPr="00055BCB">
              <w:rPr>
                <w:rFonts w:ascii="Calibri" w:hAnsi="Calibri" w:cs="Calibri"/>
                <w:color w:val="000000"/>
                <w:lang w:val="en-US"/>
              </w:rPr>
              <w:t>11,609</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16.94</w:t>
            </w:r>
          </w:p>
        </w:tc>
      </w:tr>
      <w:tr w:rsidR="00055BCB" w:rsidRPr="00055BCB" w:rsidTr="00055BCB">
        <w:trPr>
          <w:trHeight w:val="315"/>
        </w:trPr>
        <w:tc>
          <w:tcPr>
            <w:tcW w:w="605" w:type="dxa"/>
            <w:tcBorders>
              <w:top w:val="nil"/>
              <w:left w:val="single" w:sz="4" w:space="0" w:color="auto"/>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center"/>
              <w:rPr>
                <w:rFonts w:ascii="Calibri" w:hAnsi="Calibri" w:cs="Calibri"/>
                <w:color w:val="000000"/>
                <w:lang w:val="en-US"/>
              </w:rPr>
            </w:pPr>
            <w:r w:rsidRPr="00055BCB">
              <w:rPr>
                <w:rFonts w:ascii="Calibri" w:hAnsi="Calibri" w:cs="Calibri"/>
                <w:color w:val="000000"/>
                <w:lang w:val="en-US"/>
              </w:rPr>
              <w:t>3</w:t>
            </w:r>
            <w:r w:rsidR="001A07C0">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7.32</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7.50</w:t>
            </w:r>
          </w:p>
        </w:tc>
        <w:tc>
          <w:tcPr>
            <w:tcW w:w="977"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rFonts w:ascii="Calibri" w:hAnsi="Calibri" w:cs="Calibri"/>
                <w:color w:val="000000"/>
                <w:lang w:val="en-US"/>
              </w:rPr>
            </w:pPr>
            <w:r w:rsidRPr="00055BCB">
              <w:rPr>
                <w:rFonts w:ascii="Calibri" w:hAnsi="Calibri" w:cs="Calibri"/>
                <w:color w:val="000000"/>
                <w:lang w:val="en-US"/>
              </w:rPr>
              <w:t>11,360</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17.16</w:t>
            </w:r>
          </w:p>
        </w:tc>
      </w:tr>
      <w:tr w:rsidR="00055BCB" w:rsidRPr="00055BCB" w:rsidTr="00055BCB">
        <w:trPr>
          <w:trHeight w:val="315"/>
        </w:trPr>
        <w:tc>
          <w:tcPr>
            <w:tcW w:w="605" w:type="dxa"/>
            <w:tcBorders>
              <w:top w:val="nil"/>
              <w:left w:val="single" w:sz="4" w:space="0" w:color="auto"/>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center"/>
              <w:rPr>
                <w:rFonts w:ascii="Calibri" w:hAnsi="Calibri" w:cs="Calibri"/>
                <w:color w:val="000000"/>
                <w:lang w:val="en-US"/>
              </w:rPr>
            </w:pPr>
            <w:r w:rsidRPr="00055BCB">
              <w:rPr>
                <w:rFonts w:ascii="Calibri" w:hAnsi="Calibri" w:cs="Calibri"/>
                <w:color w:val="000000"/>
                <w:lang w:val="en-US"/>
              </w:rPr>
              <w:t>4</w:t>
            </w:r>
            <w:r w:rsidR="001A07C0">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7.25</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7.50</w:t>
            </w:r>
          </w:p>
        </w:tc>
        <w:tc>
          <w:tcPr>
            <w:tcW w:w="977"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rFonts w:ascii="Calibri" w:hAnsi="Calibri" w:cs="Calibri"/>
                <w:color w:val="000000"/>
                <w:lang w:val="en-US"/>
              </w:rPr>
            </w:pPr>
            <w:r w:rsidRPr="00055BCB">
              <w:rPr>
                <w:rFonts w:ascii="Calibri" w:hAnsi="Calibri" w:cs="Calibri"/>
                <w:color w:val="000000"/>
                <w:lang w:val="en-US"/>
              </w:rPr>
              <w:t>11,561</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17.15</w:t>
            </w:r>
          </w:p>
        </w:tc>
      </w:tr>
      <w:tr w:rsidR="00055BCB" w:rsidRPr="00055BCB" w:rsidTr="00055BCB">
        <w:trPr>
          <w:trHeight w:val="315"/>
        </w:trPr>
        <w:tc>
          <w:tcPr>
            <w:tcW w:w="605" w:type="dxa"/>
            <w:tcBorders>
              <w:top w:val="nil"/>
              <w:left w:val="single" w:sz="4" w:space="0" w:color="auto"/>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center"/>
              <w:rPr>
                <w:rFonts w:ascii="Calibri" w:hAnsi="Calibri" w:cs="Calibri"/>
                <w:color w:val="000000"/>
                <w:lang w:val="en-US"/>
              </w:rPr>
            </w:pPr>
            <w:r w:rsidRPr="00055BCB">
              <w:rPr>
                <w:rFonts w:ascii="Calibri" w:hAnsi="Calibri" w:cs="Calibri"/>
                <w:color w:val="000000"/>
                <w:lang w:val="en-US"/>
              </w:rPr>
              <w:t>5</w:t>
            </w:r>
            <w:r w:rsidR="001A07C0">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7.32</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7.50</w:t>
            </w:r>
          </w:p>
        </w:tc>
        <w:tc>
          <w:tcPr>
            <w:tcW w:w="977"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rFonts w:ascii="Calibri" w:hAnsi="Calibri" w:cs="Calibri"/>
                <w:color w:val="000000"/>
                <w:lang w:val="en-US"/>
              </w:rPr>
            </w:pPr>
            <w:r w:rsidRPr="00055BCB">
              <w:rPr>
                <w:rFonts w:ascii="Calibri" w:hAnsi="Calibri" w:cs="Calibri"/>
                <w:color w:val="000000"/>
                <w:lang w:val="en-US"/>
              </w:rPr>
              <w:t>11,675</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16.97</w:t>
            </w:r>
          </w:p>
        </w:tc>
      </w:tr>
      <w:tr w:rsidR="00055BCB" w:rsidRPr="00055BCB" w:rsidTr="00055BCB">
        <w:trPr>
          <w:trHeight w:val="315"/>
        </w:trPr>
        <w:tc>
          <w:tcPr>
            <w:tcW w:w="605" w:type="dxa"/>
            <w:tcBorders>
              <w:top w:val="nil"/>
              <w:left w:val="single" w:sz="4" w:space="0" w:color="auto"/>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center"/>
              <w:rPr>
                <w:rFonts w:ascii="Calibri" w:hAnsi="Calibri" w:cs="Calibri"/>
                <w:color w:val="000000"/>
                <w:lang w:val="en-US"/>
              </w:rPr>
            </w:pPr>
            <w:r w:rsidRPr="00055BCB">
              <w:rPr>
                <w:rFonts w:ascii="Calibri" w:hAnsi="Calibri" w:cs="Calibri"/>
                <w:color w:val="000000"/>
                <w:lang w:val="en-US"/>
              </w:rPr>
              <w:t>6</w:t>
            </w:r>
            <w:r w:rsidR="001A07C0">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6.70</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7.50</w:t>
            </w:r>
          </w:p>
        </w:tc>
        <w:tc>
          <w:tcPr>
            <w:tcW w:w="977"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rFonts w:ascii="Calibri" w:hAnsi="Calibri" w:cs="Calibri"/>
                <w:color w:val="000000"/>
                <w:lang w:val="en-US"/>
              </w:rPr>
            </w:pPr>
            <w:r w:rsidRPr="00055BCB">
              <w:rPr>
                <w:rFonts w:ascii="Calibri" w:hAnsi="Calibri" w:cs="Calibri"/>
                <w:color w:val="000000"/>
                <w:lang w:val="en-US"/>
              </w:rPr>
              <w:t>11,855</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17.20</w:t>
            </w:r>
          </w:p>
        </w:tc>
      </w:tr>
      <w:tr w:rsidR="00055BCB" w:rsidRPr="00055BCB" w:rsidTr="00055BCB">
        <w:trPr>
          <w:trHeight w:val="315"/>
        </w:trPr>
        <w:tc>
          <w:tcPr>
            <w:tcW w:w="605" w:type="dxa"/>
            <w:tcBorders>
              <w:top w:val="nil"/>
              <w:left w:val="single" w:sz="4" w:space="0" w:color="auto"/>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center"/>
              <w:rPr>
                <w:rFonts w:ascii="Calibri" w:hAnsi="Calibri" w:cs="Calibri"/>
                <w:color w:val="000000"/>
                <w:lang w:val="en-US"/>
              </w:rPr>
            </w:pPr>
            <w:r w:rsidRPr="00055BCB">
              <w:rPr>
                <w:rFonts w:ascii="Calibri" w:hAnsi="Calibri" w:cs="Calibri"/>
                <w:color w:val="000000"/>
                <w:lang w:val="en-US"/>
              </w:rPr>
              <w:t>7</w:t>
            </w:r>
            <w:r w:rsidR="001A07C0">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4.53</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7.50</w:t>
            </w:r>
          </w:p>
        </w:tc>
        <w:tc>
          <w:tcPr>
            <w:tcW w:w="977"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rFonts w:ascii="Calibri" w:hAnsi="Calibri" w:cs="Calibri"/>
                <w:color w:val="000000"/>
                <w:lang w:val="en-US"/>
              </w:rPr>
            </w:pPr>
            <w:r w:rsidRPr="00055BCB">
              <w:rPr>
                <w:rFonts w:ascii="Calibri" w:hAnsi="Calibri" w:cs="Calibri"/>
                <w:color w:val="000000"/>
                <w:lang w:val="en-US"/>
              </w:rPr>
              <w:t>11,577</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17.24</w:t>
            </w:r>
          </w:p>
        </w:tc>
      </w:tr>
      <w:tr w:rsidR="00055BCB" w:rsidRPr="00055BCB" w:rsidTr="00055BCB">
        <w:trPr>
          <w:trHeight w:val="315"/>
        </w:trPr>
        <w:tc>
          <w:tcPr>
            <w:tcW w:w="605" w:type="dxa"/>
            <w:tcBorders>
              <w:top w:val="nil"/>
              <w:left w:val="single" w:sz="4" w:space="0" w:color="auto"/>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center"/>
              <w:rPr>
                <w:rFonts w:ascii="Calibri" w:hAnsi="Calibri" w:cs="Calibri"/>
                <w:color w:val="000000"/>
                <w:lang w:val="en-US"/>
              </w:rPr>
            </w:pPr>
            <w:r w:rsidRPr="00055BCB">
              <w:rPr>
                <w:rFonts w:ascii="Calibri" w:hAnsi="Calibri" w:cs="Calibri"/>
                <w:color w:val="000000"/>
                <w:lang w:val="en-US"/>
              </w:rPr>
              <w:t>8</w:t>
            </w:r>
            <w:r w:rsidR="001A07C0">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3.99</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7.50</w:t>
            </w:r>
          </w:p>
        </w:tc>
        <w:tc>
          <w:tcPr>
            <w:tcW w:w="977"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rFonts w:ascii="Calibri" w:hAnsi="Calibri" w:cs="Calibri"/>
                <w:color w:val="000000"/>
                <w:lang w:val="en-US"/>
              </w:rPr>
            </w:pPr>
            <w:r w:rsidRPr="00055BCB">
              <w:rPr>
                <w:rFonts w:ascii="Calibri" w:hAnsi="Calibri" w:cs="Calibri"/>
                <w:color w:val="000000"/>
                <w:lang w:val="en-US"/>
              </w:rPr>
              <w:t>11,690</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16.83</w:t>
            </w:r>
          </w:p>
        </w:tc>
      </w:tr>
      <w:tr w:rsidR="00055BCB" w:rsidRPr="00055BCB" w:rsidTr="00055BCB">
        <w:trPr>
          <w:trHeight w:val="315"/>
        </w:trPr>
        <w:tc>
          <w:tcPr>
            <w:tcW w:w="605" w:type="dxa"/>
            <w:tcBorders>
              <w:top w:val="nil"/>
              <w:left w:val="single" w:sz="4" w:space="0" w:color="auto"/>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center"/>
              <w:rPr>
                <w:rFonts w:ascii="Calibri" w:hAnsi="Calibri" w:cs="Calibri"/>
                <w:color w:val="000000"/>
                <w:lang w:val="en-US"/>
              </w:rPr>
            </w:pPr>
            <w:r w:rsidRPr="00055BCB">
              <w:rPr>
                <w:rFonts w:ascii="Calibri" w:hAnsi="Calibri" w:cs="Calibri"/>
                <w:color w:val="000000"/>
                <w:lang w:val="en-US"/>
              </w:rPr>
              <w:t>9</w:t>
            </w:r>
            <w:r w:rsidR="001A07C0">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4.53</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7.50</w:t>
            </w:r>
          </w:p>
        </w:tc>
        <w:tc>
          <w:tcPr>
            <w:tcW w:w="977"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rFonts w:ascii="Calibri" w:hAnsi="Calibri" w:cs="Calibri"/>
                <w:color w:val="000000"/>
                <w:lang w:val="en-US"/>
              </w:rPr>
            </w:pPr>
            <w:r w:rsidRPr="00055BCB">
              <w:rPr>
                <w:rFonts w:ascii="Calibri" w:hAnsi="Calibri" w:cs="Calibri"/>
                <w:color w:val="000000"/>
                <w:lang w:val="en-US"/>
              </w:rPr>
              <w:t>12,158</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16.99</w:t>
            </w:r>
          </w:p>
        </w:tc>
      </w:tr>
      <w:tr w:rsidR="00055BCB" w:rsidRPr="00055BCB" w:rsidTr="00055BCB">
        <w:trPr>
          <w:trHeight w:val="315"/>
        </w:trPr>
        <w:tc>
          <w:tcPr>
            <w:tcW w:w="605" w:type="dxa"/>
            <w:tcBorders>
              <w:top w:val="nil"/>
              <w:left w:val="single" w:sz="4" w:space="0" w:color="auto"/>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center"/>
              <w:rPr>
                <w:rFonts w:ascii="Calibri" w:hAnsi="Calibri" w:cs="Calibri"/>
                <w:color w:val="000000"/>
                <w:lang w:val="en-US"/>
              </w:rPr>
            </w:pPr>
            <w:r w:rsidRPr="00055BCB">
              <w:rPr>
                <w:rFonts w:ascii="Calibri" w:hAnsi="Calibri" w:cs="Calibri"/>
                <w:color w:val="000000"/>
                <w:lang w:val="en-US"/>
              </w:rPr>
              <w:t>10</w:t>
            </w:r>
            <w:r w:rsidR="001A07C0">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4.83</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7.50</w:t>
            </w:r>
          </w:p>
        </w:tc>
        <w:tc>
          <w:tcPr>
            <w:tcW w:w="977"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rFonts w:ascii="Calibri" w:hAnsi="Calibri" w:cs="Calibri"/>
                <w:color w:val="000000"/>
                <w:lang w:val="en-US"/>
              </w:rPr>
            </w:pPr>
            <w:r w:rsidRPr="00055BCB">
              <w:rPr>
                <w:rFonts w:ascii="Calibri" w:hAnsi="Calibri" w:cs="Calibri"/>
                <w:color w:val="000000"/>
                <w:lang w:val="en-US"/>
              </w:rPr>
              <w:t>12,085</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17.06</w:t>
            </w:r>
          </w:p>
        </w:tc>
      </w:tr>
      <w:tr w:rsidR="00055BCB" w:rsidRPr="00055BCB" w:rsidTr="00055BCB">
        <w:trPr>
          <w:trHeight w:val="315"/>
        </w:trPr>
        <w:tc>
          <w:tcPr>
            <w:tcW w:w="605" w:type="dxa"/>
            <w:tcBorders>
              <w:top w:val="nil"/>
              <w:left w:val="single" w:sz="4" w:space="0" w:color="auto"/>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center"/>
              <w:rPr>
                <w:rFonts w:ascii="Calibri" w:hAnsi="Calibri" w:cs="Calibri"/>
                <w:color w:val="000000"/>
                <w:lang w:val="en-US"/>
              </w:rPr>
            </w:pPr>
            <w:r w:rsidRPr="00055BCB">
              <w:rPr>
                <w:rFonts w:ascii="Calibri" w:hAnsi="Calibri" w:cs="Calibri"/>
                <w:color w:val="000000"/>
                <w:lang w:val="en-US"/>
              </w:rPr>
              <w:t>11</w:t>
            </w:r>
            <w:r w:rsidR="001A07C0">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6.23</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7.75</w:t>
            </w:r>
          </w:p>
        </w:tc>
        <w:tc>
          <w:tcPr>
            <w:tcW w:w="977"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rFonts w:ascii="Calibri" w:hAnsi="Calibri" w:cs="Calibri"/>
                <w:color w:val="000000"/>
                <w:lang w:val="en-US"/>
              </w:rPr>
            </w:pPr>
            <w:r w:rsidRPr="00055BCB">
              <w:rPr>
                <w:rFonts w:ascii="Calibri" w:hAnsi="Calibri" w:cs="Calibri"/>
                <w:color w:val="000000"/>
                <w:lang w:val="en-US"/>
              </w:rPr>
              <w:t>12,204</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17.22</w:t>
            </w:r>
          </w:p>
        </w:tc>
      </w:tr>
      <w:tr w:rsidR="00055BCB" w:rsidRPr="00055BCB" w:rsidTr="00055BCB">
        <w:trPr>
          <w:trHeight w:val="315"/>
        </w:trPr>
        <w:tc>
          <w:tcPr>
            <w:tcW w:w="605" w:type="dxa"/>
            <w:tcBorders>
              <w:top w:val="nil"/>
              <w:left w:val="single" w:sz="4" w:space="0" w:color="auto"/>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center"/>
              <w:rPr>
                <w:rFonts w:ascii="Calibri" w:hAnsi="Calibri" w:cs="Calibri"/>
                <w:color w:val="000000"/>
                <w:lang w:val="en-US"/>
              </w:rPr>
            </w:pPr>
            <w:r w:rsidRPr="00055BCB">
              <w:rPr>
                <w:rFonts w:ascii="Calibri" w:hAnsi="Calibri" w:cs="Calibri"/>
                <w:color w:val="000000"/>
                <w:lang w:val="en-US"/>
              </w:rPr>
              <w:t>12</w:t>
            </w:r>
            <w:r w:rsidR="001A07C0">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8.36</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7.75</w:t>
            </w:r>
          </w:p>
        </w:tc>
        <w:tc>
          <w:tcPr>
            <w:tcW w:w="977"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rFonts w:ascii="Calibri" w:hAnsi="Calibri" w:cs="Calibri"/>
                <w:color w:val="000000"/>
                <w:lang w:val="en-US"/>
              </w:rPr>
            </w:pPr>
            <w:r w:rsidRPr="00055BCB">
              <w:rPr>
                <w:rFonts w:ascii="Calibri" w:hAnsi="Calibri" w:cs="Calibri"/>
                <w:color w:val="000000"/>
                <w:lang w:val="en-US"/>
              </w:rPr>
              <w:t>12,385</w:t>
            </w:r>
          </w:p>
        </w:tc>
        <w:tc>
          <w:tcPr>
            <w:tcW w:w="960" w:type="dxa"/>
            <w:tcBorders>
              <w:top w:val="nil"/>
              <w:left w:val="nil"/>
              <w:bottom w:val="single" w:sz="4" w:space="0" w:color="auto"/>
              <w:right w:val="single" w:sz="4" w:space="0" w:color="auto"/>
            </w:tcBorders>
            <w:shd w:val="clear" w:color="auto" w:fill="auto"/>
            <w:noWrap/>
            <w:vAlign w:val="bottom"/>
            <w:hideMark/>
          </w:tcPr>
          <w:p w:rsidR="00055BCB" w:rsidRPr="00055BCB" w:rsidRDefault="00055BCB" w:rsidP="00055BCB">
            <w:pPr>
              <w:widowControl/>
              <w:autoSpaceDE/>
              <w:autoSpaceDN/>
              <w:jc w:val="right"/>
              <w:rPr>
                <w:color w:val="000000"/>
                <w:sz w:val="24"/>
                <w:szCs w:val="24"/>
                <w:lang w:val="en-US"/>
              </w:rPr>
            </w:pPr>
            <w:r w:rsidRPr="00055BCB">
              <w:rPr>
                <w:color w:val="000000"/>
                <w:sz w:val="24"/>
                <w:szCs w:val="24"/>
                <w:lang w:val="en-US"/>
              </w:rPr>
              <w:t>16.81</w:t>
            </w:r>
          </w:p>
        </w:tc>
      </w:tr>
    </w:tbl>
    <w:p w:rsidR="00055BCB" w:rsidRPr="00B079BF" w:rsidRDefault="00055BCB" w:rsidP="00B079BF">
      <w:pPr>
        <w:ind w:left="630"/>
        <w:jc w:val="both"/>
        <w:rPr>
          <w:lang w:val="en-US"/>
        </w:rPr>
        <w:sectPr w:rsidR="00055BCB" w:rsidRPr="00B079BF">
          <w:type w:val="continuous"/>
          <w:pgSz w:w="11910" w:h="16840"/>
          <w:pgMar w:top="1540" w:right="1020" w:bottom="1240" w:left="1020" w:header="720" w:footer="720" w:gutter="0"/>
          <w:cols w:num="2" w:space="720" w:equalWidth="0">
            <w:col w:w="4614" w:space="566"/>
            <w:col w:w="4690"/>
          </w:cols>
        </w:sectPr>
      </w:pPr>
    </w:p>
    <w:p w:rsidR="00055BCB" w:rsidRDefault="00055BCB">
      <w:pPr>
        <w:pStyle w:val="BodyText"/>
        <w:ind w:left="0"/>
      </w:pPr>
    </w:p>
    <w:p w:rsidR="00055BCB" w:rsidRDefault="00055BCB">
      <w:pPr>
        <w:pStyle w:val="BodyText"/>
        <w:ind w:left="0"/>
      </w:pPr>
    </w:p>
    <w:p w:rsidR="002F5A97" w:rsidRDefault="00150D9A">
      <w:pPr>
        <w:pStyle w:val="BodyText"/>
        <w:spacing w:after="9"/>
        <w:ind w:left="2301" w:right="2302"/>
        <w:jc w:val="center"/>
      </w:pPr>
      <w:r>
        <w:t>Tabel 1 Data Penelitian</w:t>
      </w:r>
    </w:p>
    <w:p w:rsidR="00201A60" w:rsidRDefault="00201A60">
      <w:pPr>
        <w:pStyle w:val="BodyText"/>
        <w:spacing w:after="9"/>
        <w:ind w:left="2301" w:right="2302"/>
        <w:jc w:val="center"/>
      </w:pPr>
    </w:p>
    <w:tbl>
      <w:tblPr>
        <w:tblW w:w="4817" w:type="dxa"/>
        <w:jc w:val="center"/>
        <w:tblLook w:val="04A0" w:firstRow="1" w:lastRow="0" w:firstColumn="1" w:lastColumn="0" w:noHBand="0" w:noVBand="1"/>
      </w:tblPr>
      <w:tblGrid>
        <w:gridCol w:w="960"/>
        <w:gridCol w:w="960"/>
        <w:gridCol w:w="960"/>
        <w:gridCol w:w="977"/>
        <w:gridCol w:w="960"/>
      </w:tblGrid>
      <w:tr w:rsidR="001A07C0" w:rsidRPr="00055BCB" w:rsidTr="001A07C0">
        <w:trPr>
          <w:trHeight w:val="315"/>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07C0" w:rsidRPr="00055BCB" w:rsidRDefault="001A07C0" w:rsidP="001A07C0">
            <w:pPr>
              <w:widowControl/>
              <w:autoSpaceDE/>
              <w:autoSpaceDN/>
              <w:jc w:val="center"/>
              <w:rPr>
                <w:b/>
                <w:bCs/>
                <w:color w:val="000000"/>
                <w:sz w:val="24"/>
                <w:szCs w:val="24"/>
                <w:lang w:val="en-US"/>
              </w:rPr>
            </w:pPr>
            <w:r w:rsidRPr="00055BCB">
              <w:rPr>
                <w:b/>
                <w:bCs/>
                <w:color w:val="000000"/>
                <w:sz w:val="24"/>
                <w:szCs w:val="24"/>
                <w:lang w:val="en-US"/>
              </w:rPr>
              <w:t>No</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1A07C0" w:rsidRPr="00055BCB" w:rsidRDefault="001A07C0" w:rsidP="001A07C0">
            <w:pPr>
              <w:widowControl/>
              <w:autoSpaceDE/>
              <w:autoSpaceDN/>
              <w:rPr>
                <w:b/>
                <w:bCs/>
                <w:color w:val="000000"/>
                <w:sz w:val="24"/>
                <w:szCs w:val="24"/>
                <w:lang w:val="en-US"/>
              </w:rPr>
            </w:pPr>
            <w:r w:rsidRPr="00055BCB">
              <w:rPr>
                <w:b/>
                <w:bCs/>
                <w:color w:val="000000"/>
                <w:sz w:val="24"/>
                <w:szCs w:val="24"/>
                <w:lang w:val="en-US"/>
              </w:rPr>
              <w:t>Inflasi</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1A07C0" w:rsidRPr="00055BCB" w:rsidRDefault="001A07C0" w:rsidP="001A07C0">
            <w:pPr>
              <w:widowControl/>
              <w:autoSpaceDE/>
              <w:autoSpaceDN/>
              <w:jc w:val="center"/>
              <w:rPr>
                <w:b/>
                <w:bCs/>
                <w:color w:val="000000"/>
                <w:sz w:val="24"/>
                <w:szCs w:val="24"/>
                <w:lang w:val="en-US"/>
              </w:rPr>
            </w:pPr>
            <w:r>
              <w:rPr>
                <w:b/>
                <w:bCs/>
                <w:color w:val="000000"/>
                <w:sz w:val="24"/>
                <w:szCs w:val="24"/>
                <w:lang w:val="en-US"/>
              </w:rPr>
              <w:t>Suku Bunga</w:t>
            </w:r>
          </w:p>
        </w:tc>
        <w:tc>
          <w:tcPr>
            <w:tcW w:w="977" w:type="dxa"/>
            <w:tcBorders>
              <w:top w:val="single" w:sz="4" w:space="0" w:color="auto"/>
              <w:left w:val="nil"/>
              <w:bottom w:val="single" w:sz="4" w:space="0" w:color="auto"/>
              <w:right w:val="single" w:sz="4" w:space="0" w:color="auto"/>
            </w:tcBorders>
            <w:shd w:val="clear" w:color="auto" w:fill="auto"/>
            <w:noWrap/>
            <w:vAlign w:val="bottom"/>
          </w:tcPr>
          <w:p w:rsidR="001A07C0" w:rsidRPr="00055BCB" w:rsidRDefault="001A07C0" w:rsidP="001A07C0">
            <w:pPr>
              <w:widowControl/>
              <w:autoSpaceDE/>
              <w:autoSpaceDN/>
              <w:jc w:val="center"/>
              <w:rPr>
                <w:b/>
                <w:bCs/>
                <w:color w:val="000000"/>
                <w:sz w:val="24"/>
                <w:szCs w:val="24"/>
                <w:lang w:val="en-US"/>
              </w:rPr>
            </w:pPr>
            <w:r w:rsidRPr="00055BCB">
              <w:rPr>
                <w:b/>
                <w:bCs/>
                <w:color w:val="000000"/>
                <w:sz w:val="24"/>
                <w:szCs w:val="24"/>
                <w:lang w:val="en-US"/>
              </w:rPr>
              <w:t>Nilai Tukar Rupiah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1A07C0" w:rsidRPr="00055BCB" w:rsidRDefault="001A07C0" w:rsidP="001A07C0">
            <w:pPr>
              <w:widowControl/>
              <w:autoSpaceDE/>
              <w:autoSpaceDN/>
              <w:jc w:val="center"/>
              <w:rPr>
                <w:b/>
                <w:bCs/>
                <w:color w:val="000000"/>
                <w:sz w:val="24"/>
                <w:szCs w:val="24"/>
                <w:lang w:val="en-US"/>
              </w:rPr>
            </w:pPr>
            <w:r w:rsidRPr="00055BCB">
              <w:rPr>
                <w:b/>
                <w:bCs/>
                <w:color w:val="000000"/>
                <w:sz w:val="24"/>
                <w:szCs w:val="24"/>
                <w:lang w:val="en-US"/>
              </w:rPr>
              <w:t>IHSG</w:t>
            </w:r>
          </w:p>
        </w:tc>
      </w:tr>
      <w:tr w:rsidR="001A07C0" w:rsidRPr="00055BCB" w:rsidTr="001A07C0">
        <w:trPr>
          <w:trHeight w:val="315"/>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13</w:t>
            </w:r>
            <w:r>
              <w:rPr>
                <w:rFonts w:ascii="Calibri" w:hAnsi="Calibri" w:cs="Calibri"/>
                <w:color w:val="000000"/>
                <w:lang w:val="en-US"/>
              </w:rPr>
              <w: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6.69</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7.75</w:t>
            </w:r>
          </w:p>
        </w:tc>
        <w:tc>
          <w:tcPr>
            <w:tcW w:w="977" w:type="dxa"/>
            <w:tcBorders>
              <w:top w:val="single" w:sz="4" w:space="0" w:color="auto"/>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12,667</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17.08</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14</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6.29</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7.50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12,925</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17.05</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15</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6.38</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7.50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13,075</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17.35</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16</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6.79</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7.50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12,962</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17.13</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17</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7.15</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7.50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13,224</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17.15</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18</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7.26</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7.50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13,332</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16.80</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19</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7.26</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7.50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13,527</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16.80</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20</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7.18</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7.50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14,050</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16.99</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21</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6.83</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7.50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14,650</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16.96</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22</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6.25</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7.50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13,687</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16.99</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23</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4.89</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7.50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13,835</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17.16</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24</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3.35</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7.50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13,787</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17.50</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25</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4.14</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7.25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13,775</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17.05</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26</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4.42</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7.00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13,372</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17.25</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27</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4.45</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6.75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13,260</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17.04</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28</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3.60</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5.50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13,185</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16.60</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29</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3.33</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5.50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13,660</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17.06</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30</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3.45</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5.25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13,212</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17.00</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31</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3.21</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5.25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13,098</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16.92</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32</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2.79</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5.25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13,267</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17.40</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33</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3.07</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5.00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13,051</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16.98</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34</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3.31</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4.75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13,048</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17.04</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35</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3.58</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4.75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13,552</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16.98</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36</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3.02</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4.75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13,472</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17.09</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37</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3.49</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4.75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13,352</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3.00</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38</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3.83</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4.75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13,336</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17.09</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39</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3.61</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4.75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13,325</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17.06</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40</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4.17</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4.75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13,329</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20.17</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41</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4.33</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4.75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13,322</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16.89</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42</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4.37</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4.75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13,327</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17.28</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43</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3.88</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4.75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13,325</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16.86</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44</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3.82</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4.50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13,343</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17.12</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45</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3.72</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4.25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13,471</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16.95</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46</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3.58</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4.25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13,562</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16.78</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47</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3.30</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4.25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13,526</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16.66</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48</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3.61</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4.25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13,567</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16.91</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49</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3.25</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4.25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13,888</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20.02</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lastRenderedPageBreak/>
              <w:t>50</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3.18</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4.25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13,745</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20.40</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51</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3.40</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4.25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13,765</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19.87</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52</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3.41</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4.25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13,912</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20.17</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53</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3.23</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5.75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13,895</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20.14</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54</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3.12</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5.25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14,330</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20.16</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55</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3.18</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5.25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14,420</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19.87</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56</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3.20</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5.50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14,730</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19.97</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57</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3.88</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5.75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14,901</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19.95</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58</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3.16</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5.75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15,202</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20.08</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59</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3.23</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6.00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14,302</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20.13</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60</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3.13</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6.00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14,380</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20.88</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61</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2.82</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6.00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13,972</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22.86</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62</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2.57</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6.00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14,065</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22.78</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63</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2.48</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6.00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14,240</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23.15</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64</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2.83</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6.00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14,250</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23.34</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65</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3.32</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6.00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14,275</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23.13</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66</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3.28</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6.00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14,127</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22.81</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67</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3.32</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5.75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14,017</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23.03</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68</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3.49</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5.50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14,185</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23.15</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69</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3.39</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5.25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14,195</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23.16</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70</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3.13</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5.00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14,037</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22.90</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71</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3.00</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5.00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14,105</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23.07</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72</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2.72</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5.00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13,882</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22.43</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73</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2.68</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5.00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13,655</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22.96</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74</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2.98</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4.75</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14,347</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22.90</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75</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2.96</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4.50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16,310</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23.07</w:t>
            </w:r>
          </w:p>
        </w:tc>
      </w:tr>
      <w:tr w:rsidR="001A07C0" w:rsidRPr="00055BCB" w:rsidTr="001A07C0">
        <w:trPr>
          <w:trHeight w:val="315"/>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center"/>
              <w:rPr>
                <w:rFonts w:ascii="Calibri" w:hAnsi="Calibri" w:cs="Calibri"/>
                <w:color w:val="000000"/>
                <w:lang w:val="en-US"/>
              </w:rPr>
            </w:pPr>
            <w:r w:rsidRPr="00055BCB">
              <w:rPr>
                <w:rFonts w:ascii="Calibri" w:hAnsi="Calibri" w:cs="Calibri"/>
                <w:color w:val="000000"/>
                <w:lang w:val="en-US"/>
              </w:rPr>
              <w:t>76</w:t>
            </w:r>
            <w:r>
              <w:rPr>
                <w:rFonts w:ascii="Calibri" w:hAnsi="Calibri" w:cs="Calibri"/>
                <w:color w:val="000000"/>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2.67</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4.50</w:t>
            </w:r>
          </w:p>
        </w:tc>
        <w:tc>
          <w:tcPr>
            <w:tcW w:w="977"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rFonts w:ascii="Calibri" w:hAnsi="Calibri" w:cs="Calibri"/>
                <w:color w:val="000000"/>
                <w:lang w:val="en-US"/>
              </w:rPr>
            </w:pPr>
            <w:r w:rsidRPr="00055BCB">
              <w:rPr>
                <w:rFonts w:ascii="Calibri" w:hAnsi="Calibri" w:cs="Calibri"/>
                <w:color w:val="000000"/>
                <w:lang w:val="en-US"/>
              </w:rPr>
              <w:t>14,875</w:t>
            </w:r>
          </w:p>
        </w:tc>
        <w:tc>
          <w:tcPr>
            <w:tcW w:w="960" w:type="dxa"/>
            <w:tcBorders>
              <w:top w:val="nil"/>
              <w:left w:val="nil"/>
              <w:bottom w:val="single" w:sz="4" w:space="0" w:color="auto"/>
              <w:right w:val="single" w:sz="4" w:space="0" w:color="auto"/>
            </w:tcBorders>
            <w:shd w:val="clear" w:color="auto" w:fill="auto"/>
            <w:noWrap/>
            <w:vAlign w:val="bottom"/>
            <w:hideMark/>
          </w:tcPr>
          <w:p w:rsidR="001A07C0" w:rsidRPr="00055BCB" w:rsidRDefault="001A07C0" w:rsidP="001A07C0">
            <w:pPr>
              <w:widowControl/>
              <w:autoSpaceDE/>
              <w:autoSpaceDN/>
              <w:jc w:val="right"/>
              <w:rPr>
                <w:color w:val="000000"/>
                <w:sz w:val="24"/>
                <w:szCs w:val="24"/>
                <w:lang w:val="en-US"/>
              </w:rPr>
            </w:pPr>
            <w:r w:rsidRPr="00055BCB">
              <w:rPr>
                <w:color w:val="000000"/>
                <w:sz w:val="24"/>
                <w:szCs w:val="24"/>
                <w:lang w:val="en-US"/>
              </w:rPr>
              <w:t>22.91</w:t>
            </w:r>
          </w:p>
        </w:tc>
      </w:tr>
    </w:tbl>
    <w:p w:rsidR="002F5A97" w:rsidRDefault="00150D9A" w:rsidP="00201A60">
      <w:pPr>
        <w:pStyle w:val="BodyText"/>
        <w:ind w:right="2125" w:hanging="112"/>
        <w:jc w:val="both"/>
      </w:pPr>
      <w:r>
        <w:t xml:space="preserve">Sumber: </w:t>
      </w:r>
      <w:hyperlink r:id="rId20" w:history="1">
        <w:r w:rsidR="00D6319F" w:rsidRPr="003E632C">
          <w:rPr>
            <w:rStyle w:val="Hyperlink"/>
            <w:u w:color="0000FF"/>
          </w:rPr>
          <w:t>www.bi.go.id</w:t>
        </w:r>
      </w:hyperlink>
      <w:r w:rsidR="00D6319F">
        <w:rPr>
          <w:color w:val="0000FF"/>
          <w:u w:val="single" w:color="0000FF"/>
        </w:rPr>
        <w:t xml:space="preserve"> </w:t>
      </w:r>
      <w:r>
        <w:t xml:space="preserve">dan </w:t>
      </w:r>
      <w:r w:rsidR="001A07C0" w:rsidRPr="001A07C0">
        <w:rPr>
          <w:color w:val="0000FF"/>
          <w:u w:val="single" w:color="0000FF"/>
        </w:rPr>
        <w:t>www.duniainvestasi.com</w:t>
      </w:r>
      <w:r w:rsidR="001A07C0">
        <w:t>, (data diolah penulis 2020)</w:t>
      </w:r>
    </w:p>
    <w:p w:rsidR="002F5A97" w:rsidRDefault="002F5A97" w:rsidP="001A07C0">
      <w:pPr>
        <w:sectPr w:rsidR="002F5A97">
          <w:headerReference w:type="even" r:id="rId21"/>
          <w:headerReference w:type="default" r:id="rId22"/>
          <w:footerReference w:type="even" r:id="rId23"/>
          <w:footerReference w:type="default" r:id="rId24"/>
          <w:pgSz w:w="11910" w:h="16840"/>
          <w:pgMar w:top="980" w:right="1020" w:bottom="1240" w:left="1020" w:header="722" w:footer="1055" w:gutter="0"/>
          <w:cols w:space="720"/>
        </w:sectPr>
      </w:pPr>
    </w:p>
    <w:p w:rsidR="002F5A97" w:rsidRDefault="002F5A97">
      <w:pPr>
        <w:pStyle w:val="BodyText"/>
        <w:spacing w:before="6"/>
        <w:ind w:left="0"/>
        <w:rPr>
          <w:sz w:val="15"/>
        </w:rPr>
      </w:pPr>
    </w:p>
    <w:p w:rsidR="007413B0" w:rsidRDefault="00150D9A" w:rsidP="007413B0">
      <w:pPr>
        <w:pStyle w:val="Heading1"/>
        <w:spacing w:before="90"/>
      </w:pPr>
      <w:r>
        <w:br w:type="column"/>
      </w:r>
      <w:r w:rsidR="007413B0">
        <w:lastRenderedPageBreak/>
        <w:t>Pengujian Asumsi Klasik</w:t>
      </w:r>
    </w:p>
    <w:p w:rsidR="007413B0" w:rsidRDefault="007413B0" w:rsidP="007413B0">
      <w:pPr>
        <w:pStyle w:val="BodyText"/>
        <w:spacing w:before="9"/>
        <w:ind w:left="0"/>
        <w:rPr>
          <w:b/>
          <w:sz w:val="15"/>
        </w:rPr>
      </w:pPr>
    </w:p>
    <w:p w:rsidR="007413B0" w:rsidRDefault="007413B0" w:rsidP="007413B0">
      <w:pPr>
        <w:rPr>
          <w:sz w:val="15"/>
        </w:rPr>
        <w:sectPr w:rsidR="007413B0" w:rsidSect="007413B0">
          <w:type w:val="continuous"/>
          <w:pgSz w:w="11910" w:h="16840"/>
          <w:pgMar w:top="1540" w:right="1020" w:bottom="1240" w:left="1020" w:header="727" w:footer="1055" w:gutter="0"/>
          <w:cols w:space="720"/>
        </w:sectPr>
      </w:pPr>
    </w:p>
    <w:p w:rsidR="007413B0" w:rsidRDefault="007413B0" w:rsidP="007413B0">
      <w:pPr>
        <w:pStyle w:val="BodyText"/>
        <w:spacing w:before="90"/>
      </w:pPr>
      <w:r>
        <w:rPr>
          <w:u w:val="single"/>
        </w:rPr>
        <w:lastRenderedPageBreak/>
        <w:t>Uji Normalitas</w:t>
      </w:r>
    </w:p>
    <w:p w:rsidR="002F5A97" w:rsidRDefault="002F5A97">
      <w:pPr>
        <w:pStyle w:val="BodyText"/>
        <w:spacing w:before="10"/>
        <w:ind w:left="0"/>
        <w:rPr>
          <w:sz w:val="31"/>
        </w:rPr>
      </w:pPr>
    </w:p>
    <w:p w:rsidR="002F5A97" w:rsidRDefault="00530790" w:rsidP="00DE09C4">
      <w:pPr>
        <w:pStyle w:val="BodyText"/>
        <w:ind w:left="2254" w:right="2880"/>
        <w:jc w:val="center"/>
      </w:pPr>
      <w:r>
        <w:t>Gambar 3</w:t>
      </w:r>
      <w:r w:rsidR="00150D9A">
        <w:t xml:space="preserve"> Uji</w:t>
      </w:r>
      <w:r w:rsidR="00DE09C4">
        <w:t xml:space="preserve"> Histogram Distribusi</w:t>
      </w:r>
      <w:r w:rsidR="00150D9A">
        <w:t xml:space="preserve"> Normalitas</w:t>
      </w:r>
    </w:p>
    <w:p w:rsidR="007413B0" w:rsidRDefault="007413B0">
      <w:pPr>
        <w:pStyle w:val="Heading1"/>
        <w:spacing w:before="5"/>
        <w:ind w:left="94" w:right="2881"/>
        <w:jc w:val="center"/>
        <w:rPr>
          <w:color w:val="000104"/>
        </w:rPr>
      </w:pPr>
    </w:p>
    <w:p w:rsidR="007413B0" w:rsidRDefault="007413B0" w:rsidP="007413B0">
      <w:pPr>
        <w:adjustRightInd w:val="0"/>
        <w:spacing w:line="480" w:lineRule="auto"/>
        <w:jc w:val="center"/>
      </w:pPr>
      <w:r>
        <w:object w:dxaOrig="9600" w:dyaOrig="42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8.1pt;height:172.15pt" o:ole="">
            <v:imagedata r:id="rId25" o:title=""/>
          </v:shape>
          <o:OLEObject Type="Embed" ProgID="EViews.Workfile.2" ShapeID="_x0000_i1025" DrawAspect="Content" ObjectID="_1673004320" r:id="rId26"/>
        </w:object>
      </w:r>
    </w:p>
    <w:p w:rsidR="007413B0" w:rsidRPr="007413B0" w:rsidRDefault="007413B0" w:rsidP="007413B0">
      <w:pPr>
        <w:adjustRightInd w:val="0"/>
        <w:spacing w:line="480" w:lineRule="auto"/>
        <w:jc w:val="center"/>
        <w:rPr>
          <w:sz w:val="24"/>
          <w:szCs w:val="18"/>
        </w:rPr>
      </w:pPr>
      <w:r w:rsidRPr="00692C01">
        <w:rPr>
          <w:szCs w:val="18"/>
        </w:rPr>
        <w:t>Sumber</w:t>
      </w:r>
      <w:r w:rsidRPr="00692C01">
        <w:rPr>
          <w:rFonts w:ascii="Arial" w:hAnsi="Arial" w:cs="Arial"/>
          <w:sz w:val="18"/>
          <w:szCs w:val="18"/>
        </w:rPr>
        <w:t>:</w:t>
      </w:r>
      <w:r>
        <w:rPr>
          <w:rFonts w:ascii="Arial" w:hAnsi="Arial" w:cs="Arial"/>
          <w:sz w:val="18"/>
          <w:szCs w:val="18"/>
        </w:rPr>
        <w:t xml:space="preserve"> </w:t>
      </w:r>
      <w:r>
        <w:rPr>
          <w:i/>
          <w:sz w:val="24"/>
          <w:szCs w:val="24"/>
        </w:rPr>
        <w:t>Output</w:t>
      </w:r>
      <w:r w:rsidRPr="005E2AB3">
        <w:rPr>
          <w:i/>
          <w:sz w:val="24"/>
          <w:szCs w:val="24"/>
        </w:rPr>
        <w:t xml:space="preserve"> Eviews10</w:t>
      </w:r>
      <w:r w:rsidRPr="00692C01">
        <w:rPr>
          <w:rFonts w:ascii="Arial" w:hAnsi="Arial" w:cs="Arial"/>
          <w:sz w:val="18"/>
          <w:szCs w:val="18"/>
        </w:rPr>
        <w:t xml:space="preserve"> </w:t>
      </w:r>
      <w:r>
        <w:rPr>
          <w:sz w:val="24"/>
          <w:szCs w:val="18"/>
        </w:rPr>
        <w:t>(</w:t>
      </w:r>
      <w:r w:rsidRPr="00692C01">
        <w:rPr>
          <w:sz w:val="24"/>
          <w:szCs w:val="18"/>
        </w:rPr>
        <w:t>Hasil olah data Penulis, 2020</w:t>
      </w:r>
      <w:r>
        <w:rPr>
          <w:sz w:val="24"/>
          <w:szCs w:val="18"/>
        </w:rPr>
        <w:t>)</w:t>
      </w:r>
    </w:p>
    <w:p w:rsidR="002F5A97" w:rsidRDefault="002F5A97">
      <w:pPr>
        <w:pStyle w:val="BodyText"/>
        <w:spacing w:before="2"/>
        <w:ind w:left="0"/>
        <w:rPr>
          <w:sz w:val="16"/>
        </w:rPr>
      </w:pPr>
    </w:p>
    <w:p w:rsidR="002F5A97" w:rsidRDefault="002F5A97">
      <w:pPr>
        <w:rPr>
          <w:sz w:val="16"/>
        </w:rPr>
        <w:sectPr w:rsidR="002F5A97">
          <w:type w:val="continuous"/>
          <w:pgSz w:w="11910" w:h="16840"/>
          <w:pgMar w:top="1540" w:right="1020" w:bottom="1240" w:left="1020" w:header="720" w:footer="720" w:gutter="0"/>
          <w:cols w:space="720"/>
        </w:sectPr>
      </w:pPr>
    </w:p>
    <w:p w:rsidR="007413B0" w:rsidRDefault="007413B0" w:rsidP="007413B0">
      <w:pPr>
        <w:pStyle w:val="ListParagraph"/>
        <w:ind w:left="426" w:firstLine="425"/>
        <w:rPr>
          <w:bCs/>
          <w:iCs/>
          <w:sz w:val="24"/>
          <w:szCs w:val="24"/>
          <w:lang w:val="id-ID"/>
        </w:rPr>
      </w:pPr>
      <w:r w:rsidRPr="000D03CC">
        <w:rPr>
          <w:bCs/>
          <w:iCs/>
          <w:sz w:val="24"/>
          <w:szCs w:val="24"/>
          <w:lang w:val="id-ID"/>
        </w:rPr>
        <w:lastRenderedPageBreak/>
        <w:t>Berdasarkan hasil uji nor</w:t>
      </w:r>
      <w:r>
        <w:rPr>
          <w:bCs/>
          <w:iCs/>
          <w:sz w:val="24"/>
          <w:szCs w:val="24"/>
          <w:lang w:val="id-ID"/>
        </w:rPr>
        <w:t>malitas pada Gambar 3</w:t>
      </w:r>
      <w:r w:rsidRPr="000D03CC">
        <w:rPr>
          <w:bCs/>
          <w:iCs/>
          <w:sz w:val="24"/>
          <w:szCs w:val="24"/>
          <w:lang w:val="id-ID"/>
        </w:rPr>
        <w:t xml:space="preserve"> diperoleh nilai </w:t>
      </w:r>
      <w:r>
        <w:rPr>
          <w:bCs/>
          <w:iCs/>
          <w:sz w:val="24"/>
          <w:szCs w:val="24"/>
          <w:lang w:val="id-ID"/>
        </w:rPr>
        <w:t xml:space="preserve">  Jarque-Bera sebesar 830.6225 dimana lebih kecil</w:t>
      </w:r>
      <w:r w:rsidRPr="000D03CC">
        <w:rPr>
          <w:bCs/>
          <w:iCs/>
          <w:sz w:val="24"/>
          <w:szCs w:val="24"/>
          <w:lang w:val="id-ID"/>
        </w:rPr>
        <w:t xml:space="preserve"> dari tingkat α sebesar 0,05 (tingkat signifikansi 5%). Hasil penelitian </w:t>
      </w:r>
      <w:r>
        <w:rPr>
          <w:bCs/>
          <w:iCs/>
          <w:sz w:val="24"/>
          <w:szCs w:val="24"/>
          <w:lang w:val="id-ID"/>
        </w:rPr>
        <w:t>ini menunjukan bahwa Ho ditolak</w:t>
      </w:r>
      <w:r w:rsidRPr="000D03CC">
        <w:rPr>
          <w:bCs/>
          <w:iCs/>
          <w:sz w:val="24"/>
          <w:szCs w:val="24"/>
          <w:lang w:val="id-ID"/>
        </w:rPr>
        <w:t xml:space="preserve"> karena nil</w:t>
      </w:r>
      <w:r>
        <w:rPr>
          <w:bCs/>
          <w:iCs/>
          <w:sz w:val="24"/>
          <w:szCs w:val="24"/>
          <w:lang w:val="id-ID"/>
        </w:rPr>
        <w:t>ai prob. Jarque-Bera lebih kecil</w:t>
      </w:r>
      <w:r w:rsidRPr="000D03CC">
        <w:rPr>
          <w:bCs/>
          <w:iCs/>
          <w:sz w:val="24"/>
          <w:szCs w:val="24"/>
          <w:lang w:val="id-ID"/>
        </w:rPr>
        <w:t xml:space="preserve"> dari α yang artinya data dalam model penelitian ini terdistribusi </w:t>
      </w:r>
      <w:r>
        <w:rPr>
          <w:bCs/>
          <w:iCs/>
          <w:sz w:val="24"/>
          <w:szCs w:val="24"/>
        </w:rPr>
        <w:t xml:space="preserve">tidak </w:t>
      </w:r>
      <w:r w:rsidRPr="000D03CC">
        <w:rPr>
          <w:bCs/>
          <w:iCs/>
          <w:sz w:val="24"/>
          <w:szCs w:val="24"/>
          <w:lang w:val="id-ID"/>
        </w:rPr>
        <w:t xml:space="preserve">normal atau </w:t>
      </w:r>
      <w:r>
        <w:rPr>
          <w:bCs/>
          <w:iCs/>
          <w:sz w:val="24"/>
          <w:szCs w:val="24"/>
        </w:rPr>
        <w:t xml:space="preserve">tidak </w:t>
      </w:r>
      <w:r w:rsidRPr="000D03CC">
        <w:rPr>
          <w:bCs/>
          <w:iCs/>
          <w:sz w:val="24"/>
          <w:szCs w:val="24"/>
          <w:lang w:val="id-ID"/>
        </w:rPr>
        <w:t>lulus uji normalitas</w:t>
      </w:r>
      <w:r>
        <w:rPr>
          <w:bCs/>
          <w:iCs/>
          <w:sz w:val="24"/>
          <w:szCs w:val="24"/>
          <w:lang w:val="id-ID"/>
        </w:rPr>
        <w:t>.</w:t>
      </w:r>
    </w:p>
    <w:p w:rsidR="002F5A97" w:rsidRDefault="002F5A97">
      <w:pPr>
        <w:pStyle w:val="BodyText"/>
        <w:spacing w:before="2"/>
        <w:ind w:left="0"/>
        <w:rPr>
          <w:sz w:val="16"/>
        </w:rPr>
      </w:pPr>
    </w:p>
    <w:p w:rsidR="002F5A97" w:rsidRDefault="002F5A97">
      <w:pPr>
        <w:rPr>
          <w:sz w:val="16"/>
        </w:rPr>
        <w:sectPr w:rsidR="002F5A97">
          <w:type w:val="continuous"/>
          <w:pgSz w:w="11910" w:h="16840"/>
          <w:pgMar w:top="1540" w:right="1020" w:bottom="1240" w:left="1020" w:header="720" w:footer="720" w:gutter="0"/>
          <w:cols w:space="720"/>
        </w:sectPr>
      </w:pPr>
    </w:p>
    <w:p w:rsidR="002F5A97" w:rsidRDefault="00150D9A">
      <w:pPr>
        <w:pStyle w:val="BodyText"/>
        <w:spacing w:before="90"/>
      </w:pPr>
      <w:r>
        <w:rPr>
          <w:u w:val="single"/>
        </w:rPr>
        <w:lastRenderedPageBreak/>
        <w:t>Uji Heterokedasitisitas</w:t>
      </w:r>
    </w:p>
    <w:p w:rsidR="002F5A97" w:rsidRDefault="00150D9A">
      <w:pPr>
        <w:pStyle w:val="BodyText"/>
        <w:spacing w:before="10"/>
        <w:ind w:left="0"/>
        <w:rPr>
          <w:sz w:val="31"/>
        </w:rPr>
      </w:pPr>
      <w:r>
        <w:br w:type="column"/>
      </w:r>
    </w:p>
    <w:p w:rsidR="002F5A97" w:rsidRDefault="004C7908" w:rsidP="007413B0">
      <w:pPr>
        <w:pStyle w:val="BodyText"/>
        <w:ind w:left="96" w:right="3458"/>
        <w:jc w:val="center"/>
      </w:pPr>
      <w:r>
        <w:t>Tabel 2</w:t>
      </w:r>
      <w:r w:rsidR="00150D9A">
        <w:t xml:space="preserve"> Uji Heterokedastisitas</w:t>
      </w:r>
    </w:p>
    <w:tbl>
      <w:tblPr>
        <w:tblpPr w:leftFromText="180" w:rightFromText="180" w:vertAnchor="page" w:horzAnchor="margin" w:tblpXSpec="center" w:tblpY="10381"/>
        <w:tblW w:w="8042" w:type="dxa"/>
        <w:tblLayout w:type="fixed"/>
        <w:tblCellMar>
          <w:left w:w="0" w:type="dxa"/>
          <w:right w:w="0" w:type="dxa"/>
        </w:tblCellMar>
        <w:tblLook w:val="0000" w:firstRow="0" w:lastRow="0" w:firstColumn="0" w:lastColumn="0" w:noHBand="0" w:noVBand="0"/>
      </w:tblPr>
      <w:tblGrid>
        <w:gridCol w:w="2483"/>
        <w:gridCol w:w="1358"/>
        <w:gridCol w:w="1486"/>
        <w:gridCol w:w="1488"/>
        <w:gridCol w:w="1227"/>
      </w:tblGrid>
      <w:tr w:rsidR="00DE09C4" w:rsidTr="00DE09C4">
        <w:trPr>
          <w:trHeight w:val="225"/>
        </w:trPr>
        <w:tc>
          <w:tcPr>
            <w:tcW w:w="6815" w:type="dxa"/>
            <w:gridSpan w:val="4"/>
            <w:tcBorders>
              <w:top w:val="nil"/>
              <w:left w:val="nil"/>
              <w:bottom w:val="nil"/>
              <w:right w:val="nil"/>
            </w:tcBorders>
            <w:vAlign w:val="bottom"/>
          </w:tcPr>
          <w:p w:rsidR="00DE09C4" w:rsidRDefault="00DE09C4" w:rsidP="00DE09C4">
            <w:pPr>
              <w:adjustRightInd w:val="0"/>
              <w:rPr>
                <w:rFonts w:ascii="Arial" w:hAnsi="Arial" w:cs="Arial"/>
                <w:color w:val="000000"/>
                <w:sz w:val="18"/>
                <w:szCs w:val="18"/>
                <w:lang w:val="en-US"/>
              </w:rPr>
            </w:pPr>
            <w:r>
              <w:rPr>
                <w:rFonts w:ascii="Arial" w:hAnsi="Arial" w:cs="Arial"/>
                <w:color w:val="000000"/>
                <w:sz w:val="18"/>
                <w:szCs w:val="18"/>
                <w:lang w:val="en-US"/>
              </w:rPr>
              <w:t>Heteroskedasticity Test: Glejser</w:t>
            </w:r>
          </w:p>
        </w:tc>
        <w:tc>
          <w:tcPr>
            <w:tcW w:w="1227" w:type="dxa"/>
            <w:tcBorders>
              <w:top w:val="nil"/>
              <w:left w:val="nil"/>
              <w:bottom w:val="nil"/>
              <w:right w:val="nil"/>
            </w:tcBorders>
            <w:vAlign w:val="bottom"/>
          </w:tcPr>
          <w:p w:rsidR="00DE09C4" w:rsidRDefault="00DE09C4" w:rsidP="00DE09C4">
            <w:pPr>
              <w:adjustRightInd w:val="0"/>
              <w:jc w:val="center"/>
              <w:rPr>
                <w:rFonts w:ascii="Arial" w:hAnsi="Arial" w:cs="Arial"/>
                <w:color w:val="000000"/>
                <w:sz w:val="18"/>
                <w:szCs w:val="18"/>
                <w:lang w:val="en-US"/>
              </w:rPr>
            </w:pPr>
          </w:p>
        </w:tc>
      </w:tr>
      <w:tr w:rsidR="00DE09C4" w:rsidTr="00DE09C4">
        <w:trPr>
          <w:trHeight w:hRule="exact" w:val="90"/>
        </w:trPr>
        <w:tc>
          <w:tcPr>
            <w:tcW w:w="2483" w:type="dxa"/>
            <w:tcBorders>
              <w:top w:val="nil"/>
              <w:left w:val="nil"/>
              <w:bottom w:val="double" w:sz="6" w:space="2" w:color="auto"/>
              <w:right w:val="nil"/>
            </w:tcBorders>
            <w:vAlign w:val="bottom"/>
          </w:tcPr>
          <w:p w:rsidR="00DE09C4" w:rsidRDefault="00DE09C4" w:rsidP="00DE09C4">
            <w:pPr>
              <w:adjustRightInd w:val="0"/>
              <w:jc w:val="center"/>
              <w:rPr>
                <w:rFonts w:ascii="Arial" w:hAnsi="Arial" w:cs="Arial"/>
                <w:color w:val="000000"/>
                <w:sz w:val="18"/>
                <w:szCs w:val="18"/>
                <w:lang w:val="en-US"/>
              </w:rPr>
            </w:pPr>
          </w:p>
        </w:tc>
        <w:tc>
          <w:tcPr>
            <w:tcW w:w="1358" w:type="dxa"/>
            <w:tcBorders>
              <w:top w:val="nil"/>
              <w:left w:val="nil"/>
              <w:bottom w:val="double" w:sz="6" w:space="2" w:color="auto"/>
              <w:right w:val="nil"/>
            </w:tcBorders>
            <w:vAlign w:val="bottom"/>
          </w:tcPr>
          <w:p w:rsidR="00DE09C4" w:rsidRDefault="00DE09C4" w:rsidP="00DE09C4">
            <w:pPr>
              <w:adjustRightInd w:val="0"/>
              <w:jc w:val="center"/>
              <w:rPr>
                <w:rFonts w:ascii="Arial" w:hAnsi="Arial" w:cs="Arial"/>
                <w:color w:val="000000"/>
                <w:sz w:val="18"/>
                <w:szCs w:val="18"/>
                <w:lang w:val="en-US"/>
              </w:rPr>
            </w:pPr>
          </w:p>
        </w:tc>
        <w:tc>
          <w:tcPr>
            <w:tcW w:w="1486" w:type="dxa"/>
            <w:tcBorders>
              <w:top w:val="nil"/>
              <w:left w:val="nil"/>
              <w:bottom w:val="double" w:sz="6" w:space="2" w:color="auto"/>
              <w:right w:val="nil"/>
            </w:tcBorders>
            <w:vAlign w:val="bottom"/>
          </w:tcPr>
          <w:p w:rsidR="00DE09C4" w:rsidRDefault="00DE09C4" w:rsidP="00DE09C4">
            <w:pPr>
              <w:adjustRightInd w:val="0"/>
              <w:jc w:val="center"/>
              <w:rPr>
                <w:rFonts w:ascii="Arial" w:hAnsi="Arial" w:cs="Arial"/>
                <w:color w:val="000000"/>
                <w:sz w:val="18"/>
                <w:szCs w:val="18"/>
                <w:lang w:val="en-US"/>
              </w:rPr>
            </w:pPr>
          </w:p>
        </w:tc>
        <w:tc>
          <w:tcPr>
            <w:tcW w:w="1488" w:type="dxa"/>
            <w:tcBorders>
              <w:top w:val="nil"/>
              <w:left w:val="nil"/>
              <w:bottom w:val="double" w:sz="6" w:space="2" w:color="auto"/>
              <w:right w:val="nil"/>
            </w:tcBorders>
            <w:vAlign w:val="bottom"/>
          </w:tcPr>
          <w:p w:rsidR="00DE09C4" w:rsidRDefault="00DE09C4" w:rsidP="00DE09C4">
            <w:pPr>
              <w:adjustRightInd w:val="0"/>
              <w:jc w:val="center"/>
              <w:rPr>
                <w:rFonts w:ascii="Arial" w:hAnsi="Arial" w:cs="Arial"/>
                <w:color w:val="000000"/>
                <w:sz w:val="18"/>
                <w:szCs w:val="18"/>
                <w:lang w:val="en-US"/>
              </w:rPr>
            </w:pPr>
          </w:p>
        </w:tc>
        <w:tc>
          <w:tcPr>
            <w:tcW w:w="1227" w:type="dxa"/>
            <w:tcBorders>
              <w:top w:val="nil"/>
              <w:left w:val="nil"/>
              <w:bottom w:val="double" w:sz="6" w:space="2" w:color="auto"/>
              <w:right w:val="nil"/>
            </w:tcBorders>
            <w:vAlign w:val="bottom"/>
          </w:tcPr>
          <w:p w:rsidR="00DE09C4" w:rsidRDefault="00DE09C4" w:rsidP="00DE09C4">
            <w:pPr>
              <w:adjustRightInd w:val="0"/>
              <w:jc w:val="center"/>
              <w:rPr>
                <w:rFonts w:ascii="Arial" w:hAnsi="Arial" w:cs="Arial"/>
                <w:color w:val="000000"/>
                <w:sz w:val="18"/>
                <w:szCs w:val="18"/>
                <w:lang w:val="en-US"/>
              </w:rPr>
            </w:pPr>
          </w:p>
        </w:tc>
      </w:tr>
      <w:tr w:rsidR="00DE09C4" w:rsidTr="00DE09C4">
        <w:trPr>
          <w:trHeight w:hRule="exact" w:val="135"/>
        </w:trPr>
        <w:tc>
          <w:tcPr>
            <w:tcW w:w="2483" w:type="dxa"/>
            <w:tcBorders>
              <w:top w:val="nil"/>
              <w:left w:val="nil"/>
              <w:bottom w:val="nil"/>
              <w:right w:val="nil"/>
            </w:tcBorders>
            <w:vAlign w:val="bottom"/>
          </w:tcPr>
          <w:p w:rsidR="00DE09C4" w:rsidRDefault="00DE09C4" w:rsidP="00DE09C4">
            <w:pPr>
              <w:adjustRightInd w:val="0"/>
              <w:jc w:val="center"/>
              <w:rPr>
                <w:rFonts w:ascii="Arial" w:hAnsi="Arial" w:cs="Arial"/>
                <w:color w:val="000000"/>
                <w:sz w:val="18"/>
                <w:szCs w:val="18"/>
                <w:lang w:val="en-US"/>
              </w:rPr>
            </w:pPr>
          </w:p>
        </w:tc>
        <w:tc>
          <w:tcPr>
            <w:tcW w:w="1358" w:type="dxa"/>
            <w:tcBorders>
              <w:top w:val="nil"/>
              <w:left w:val="nil"/>
              <w:bottom w:val="nil"/>
              <w:right w:val="nil"/>
            </w:tcBorders>
            <w:vAlign w:val="bottom"/>
          </w:tcPr>
          <w:p w:rsidR="00DE09C4" w:rsidRDefault="00DE09C4" w:rsidP="00DE09C4">
            <w:pPr>
              <w:adjustRightInd w:val="0"/>
              <w:jc w:val="center"/>
              <w:rPr>
                <w:rFonts w:ascii="Arial" w:hAnsi="Arial" w:cs="Arial"/>
                <w:color w:val="000000"/>
                <w:sz w:val="18"/>
                <w:szCs w:val="18"/>
                <w:lang w:val="en-US"/>
              </w:rPr>
            </w:pPr>
          </w:p>
        </w:tc>
        <w:tc>
          <w:tcPr>
            <w:tcW w:w="1486" w:type="dxa"/>
            <w:tcBorders>
              <w:top w:val="nil"/>
              <w:left w:val="nil"/>
              <w:bottom w:val="nil"/>
              <w:right w:val="nil"/>
            </w:tcBorders>
            <w:vAlign w:val="bottom"/>
          </w:tcPr>
          <w:p w:rsidR="00DE09C4" w:rsidRDefault="00DE09C4" w:rsidP="00DE09C4">
            <w:pPr>
              <w:adjustRightInd w:val="0"/>
              <w:jc w:val="center"/>
              <w:rPr>
                <w:rFonts w:ascii="Arial" w:hAnsi="Arial" w:cs="Arial"/>
                <w:color w:val="000000"/>
                <w:sz w:val="18"/>
                <w:szCs w:val="18"/>
                <w:lang w:val="en-US"/>
              </w:rPr>
            </w:pPr>
          </w:p>
        </w:tc>
        <w:tc>
          <w:tcPr>
            <w:tcW w:w="1488" w:type="dxa"/>
            <w:tcBorders>
              <w:top w:val="nil"/>
              <w:left w:val="nil"/>
              <w:bottom w:val="nil"/>
              <w:right w:val="nil"/>
            </w:tcBorders>
            <w:vAlign w:val="bottom"/>
          </w:tcPr>
          <w:p w:rsidR="00DE09C4" w:rsidRDefault="00DE09C4" w:rsidP="00DE09C4">
            <w:pPr>
              <w:adjustRightInd w:val="0"/>
              <w:jc w:val="center"/>
              <w:rPr>
                <w:rFonts w:ascii="Arial" w:hAnsi="Arial" w:cs="Arial"/>
                <w:color w:val="000000"/>
                <w:sz w:val="18"/>
                <w:szCs w:val="18"/>
                <w:lang w:val="en-US"/>
              </w:rPr>
            </w:pPr>
          </w:p>
        </w:tc>
        <w:tc>
          <w:tcPr>
            <w:tcW w:w="1227" w:type="dxa"/>
            <w:tcBorders>
              <w:top w:val="nil"/>
              <w:left w:val="nil"/>
              <w:bottom w:val="nil"/>
              <w:right w:val="nil"/>
            </w:tcBorders>
            <w:vAlign w:val="bottom"/>
          </w:tcPr>
          <w:p w:rsidR="00DE09C4" w:rsidRDefault="00DE09C4" w:rsidP="00DE09C4">
            <w:pPr>
              <w:adjustRightInd w:val="0"/>
              <w:jc w:val="center"/>
              <w:rPr>
                <w:rFonts w:ascii="Arial" w:hAnsi="Arial" w:cs="Arial"/>
                <w:color w:val="000000"/>
                <w:sz w:val="18"/>
                <w:szCs w:val="18"/>
                <w:lang w:val="en-US"/>
              </w:rPr>
            </w:pPr>
          </w:p>
        </w:tc>
      </w:tr>
      <w:tr w:rsidR="00DE09C4" w:rsidTr="00DE09C4">
        <w:trPr>
          <w:trHeight w:val="225"/>
        </w:trPr>
        <w:tc>
          <w:tcPr>
            <w:tcW w:w="2483" w:type="dxa"/>
            <w:tcBorders>
              <w:top w:val="nil"/>
              <w:left w:val="nil"/>
              <w:bottom w:val="nil"/>
              <w:right w:val="nil"/>
            </w:tcBorders>
            <w:vAlign w:val="bottom"/>
          </w:tcPr>
          <w:p w:rsidR="00DE09C4" w:rsidRDefault="00DE09C4" w:rsidP="00DE09C4">
            <w:pPr>
              <w:adjustRightInd w:val="0"/>
              <w:rPr>
                <w:rFonts w:ascii="Arial" w:hAnsi="Arial" w:cs="Arial"/>
                <w:color w:val="000000"/>
                <w:sz w:val="18"/>
                <w:szCs w:val="18"/>
                <w:lang w:val="en-US"/>
              </w:rPr>
            </w:pPr>
            <w:r>
              <w:rPr>
                <w:rFonts w:ascii="Arial" w:hAnsi="Arial" w:cs="Arial"/>
                <w:color w:val="000000"/>
                <w:sz w:val="18"/>
                <w:szCs w:val="18"/>
                <w:lang w:val="en-US"/>
              </w:rPr>
              <w:t>F-statistic</w:t>
            </w:r>
          </w:p>
        </w:tc>
        <w:tc>
          <w:tcPr>
            <w:tcW w:w="1358" w:type="dxa"/>
            <w:tcBorders>
              <w:top w:val="nil"/>
              <w:left w:val="nil"/>
              <w:bottom w:val="nil"/>
              <w:right w:val="nil"/>
            </w:tcBorders>
            <w:vAlign w:val="bottom"/>
          </w:tcPr>
          <w:p w:rsidR="00DE09C4" w:rsidRDefault="00DE09C4" w:rsidP="00DE09C4">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0.632497</w:t>
            </w:r>
          </w:p>
        </w:tc>
        <w:tc>
          <w:tcPr>
            <w:tcW w:w="2974" w:type="dxa"/>
            <w:gridSpan w:val="2"/>
            <w:tcBorders>
              <w:top w:val="nil"/>
              <w:left w:val="nil"/>
              <w:bottom w:val="nil"/>
              <w:right w:val="nil"/>
            </w:tcBorders>
            <w:vAlign w:val="bottom"/>
          </w:tcPr>
          <w:p w:rsidR="00DE09C4" w:rsidRDefault="00DE09C4" w:rsidP="00DE09C4">
            <w:pPr>
              <w:adjustRightInd w:val="0"/>
              <w:ind w:right="10"/>
              <w:rPr>
                <w:rFonts w:ascii="Arial" w:hAnsi="Arial" w:cs="Arial"/>
                <w:color w:val="000000"/>
                <w:sz w:val="18"/>
                <w:szCs w:val="18"/>
                <w:lang w:val="en-US"/>
              </w:rPr>
            </w:pPr>
            <w:r>
              <w:rPr>
                <w:rFonts w:ascii="Arial" w:hAnsi="Arial" w:cs="Arial"/>
                <w:color w:val="000000"/>
                <w:sz w:val="18"/>
                <w:szCs w:val="18"/>
                <w:lang w:val="en-US"/>
              </w:rPr>
              <w:t>    Prob. F(3,72)</w:t>
            </w:r>
          </w:p>
        </w:tc>
        <w:tc>
          <w:tcPr>
            <w:tcW w:w="1227" w:type="dxa"/>
            <w:tcBorders>
              <w:top w:val="nil"/>
              <w:left w:val="nil"/>
              <w:bottom w:val="nil"/>
              <w:right w:val="nil"/>
            </w:tcBorders>
            <w:vAlign w:val="bottom"/>
          </w:tcPr>
          <w:p w:rsidR="00DE09C4" w:rsidRDefault="00DE09C4" w:rsidP="00DE09C4">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0.0064</w:t>
            </w:r>
          </w:p>
        </w:tc>
      </w:tr>
      <w:tr w:rsidR="00DE09C4" w:rsidTr="00DE09C4">
        <w:trPr>
          <w:trHeight w:val="225"/>
        </w:trPr>
        <w:tc>
          <w:tcPr>
            <w:tcW w:w="2483" w:type="dxa"/>
            <w:tcBorders>
              <w:top w:val="nil"/>
              <w:left w:val="nil"/>
              <w:bottom w:val="nil"/>
              <w:right w:val="nil"/>
            </w:tcBorders>
            <w:vAlign w:val="bottom"/>
          </w:tcPr>
          <w:p w:rsidR="00DE09C4" w:rsidRDefault="00DE09C4" w:rsidP="00DE09C4">
            <w:pPr>
              <w:adjustRightInd w:val="0"/>
              <w:rPr>
                <w:rFonts w:ascii="Arial" w:hAnsi="Arial" w:cs="Arial"/>
                <w:color w:val="000000"/>
                <w:sz w:val="18"/>
                <w:szCs w:val="18"/>
                <w:lang w:val="en-US"/>
              </w:rPr>
            </w:pPr>
            <w:r>
              <w:rPr>
                <w:rFonts w:ascii="Arial" w:hAnsi="Arial" w:cs="Arial"/>
                <w:color w:val="000000"/>
                <w:sz w:val="18"/>
                <w:szCs w:val="18"/>
                <w:lang w:val="en-US"/>
              </w:rPr>
              <w:t>Obs*R-squared</w:t>
            </w:r>
          </w:p>
        </w:tc>
        <w:tc>
          <w:tcPr>
            <w:tcW w:w="1358" w:type="dxa"/>
            <w:tcBorders>
              <w:top w:val="nil"/>
              <w:left w:val="nil"/>
              <w:bottom w:val="nil"/>
              <w:right w:val="nil"/>
            </w:tcBorders>
            <w:vAlign w:val="bottom"/>
          </w:tcPr>
          <w:p w:rsidR="00DE09C4" w:rsidRDefault="00DE09C4" w:rsidP="00DE09C4">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1.951479</w:t>
            </w:r>
          </w:p>
        </w:tc>
        <w:tc>
          <w:tcPr>
            <w:tcW w:w="2974" w:type="dxa"/>
            <w:gridSpan w:val="2"/>
            <w:tcBorders>
              <w:top w:val="nil"/>
              <w:left w:val="nil"/>
              <w:bottom w:val="nil"/>
              <w:right w:val="nil"/>
            </w:tcBorders>
            <w:vAlign w:val="bottom"/>
          </w:tcPr>
          <w:p w:rsidR="00DE09C4" w:rsidRDefault="00DE09C4" w:rsidP="00DE09C4">
            <w:pPr>
              <w:adjustRightInd w:val="0"/>
              <w:ind w:right="10"/>
              <w:rPr>
                <w:rFonts w:ascii="Arial" w:hAnsi="Arial" w:cs="Arial"/>
                <w:color w:val="000000"/>
                <w:sz w:val="18"/>
                <w:szCs w:val="18"/>
                <w:lang w:val="en-US"/>
              </w:rPr>
            </w:pPr>
            <w:r>
              <w:rPr>
                <w:rFonts w:ascii="Arial" w:hAnsi="Arial" w:cs="Arial"/>
                <w:color w:val="000000"/>
                <w:sz w:val="18"/>
                <w:szCs w:val="18"/>
                <w:lang w:val="en-US"/>
              </w:rPr>
              <w:t>    Prob. Chi-Square(3)</w:t>
            </w:r>
          </w:p>
        </w:tc>
        <w:tc>
          <w:tcPr>
            <w:tcW w:w="1227" w:type="dxa"/>
            <w:tcBorders>
              <w:top w:val="nil"/>
              <w:left w:val="nil"/>
              <w:bottom w:val="nil"/>
              <w:right w:val="nil"/>
            </w:tcBorders>
            <w:vAlign w:val="bottom"/>
          </w:tcPr>
          <w:p w:rsidR="00DE09C4" w:rsidRDefault="00DE09C4" w:rsidP="00DE09C4">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0.0055</w:t>
            </w:r>
          </w:p>
        </w:tc>
      </w:tr>
      <w:tr w:rsidR="00DE09C4" w:rsidTr="00DE09C4">
        <w:trPr>
          <w:trHeight w:val="225"/>
        </w:trPr>
        <w:tc>
          <w:tcPr>
            <w:tcW w:w="2483" w:type="dxa"/>
            <w:tcBorders>
              <w:top w:val="nil"/>
              <w:left w:val="nil"/>
              <w:bottom w:val="nil"/>
              <w:right w:val="nil"/>
            </w:tcBorders>
            <w:vAlign w:val="bottom"/>
          </w:tcPr>
          <w:p w:rsidR="00DE09C4" w:rsidRDefault="00DE09C4" w:rsidP="00DE09C4">
            <w:pPr>
              <w:adjustRightInd w:val="0"/>
              <w:rPr>
                <w:rFonts w:ascii="Arial" w:hAnsi="Arial" w:cs="Arial"/>
                <w:color w:val="000000"/>
                <w:sz w:val="18"/>
                <w:szCs w:val="18"/>
                <w:lang w:val="en-US"/>
              </w:rPr>
            </w:pPr>
            <w:r>
              <w:rPr>
                <w:rFonts w:ascii="Arial" w:hAnsi="Arial" w:cs="Arial"/>
                <w:color w:val="000000"/>
                <w:sz w:val="18"/>
                <w:szCs w:val="18"/>
                <w:lang w:val="en-US"/>
              </w:rPr>
              <w:t>Scaled explained SS</w:t>
            </w:r>
          </w:p>
        </w:tc>
        <w:tc>
          <w:tcPr>
            <w:tcW w:w="1358" w:type="dxa"/>
            <w:tcBorders>
              <w:top w:val="nil"/>
              <w:left w:val="nil"/>
              <w:bottom w:val="nil"/>
              <w:right w:val="nil"/>
            </w:tcBorders>
            <w:vAlign w:val="bottom"/>
          </w:tcPr>
          <w:p w:rsidR="00DE09C4" w:rsidRDefault="00DE09C4" w:rsidP="00DE09C4">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2.693838</w:t>
            </w:r>
          </w:p>
        </w:tc>
        <w:tc>
          <w:tcPr>
            <w:tcW w:w="2974" w:type="dxa"/>
            <w:gridSpan w:val="2"/>
            <w:tcBorders>
              <w:top w:val="nil"/>
              <w:left w:val="nil"/>
              <w:bottom w:val="nil"/>
              <w:right w:val="nil"/>
            </w:tcBorders>
            <w:vAlign w:val="bottom"/>
          </w:tcPr>
          <w:p w:rsidR="00DE09C4" w:rsidRDefault="00DE09C4" w:rsidP="00DE09C4">
            <w:pPr>
              <w:adjustRightInd w:val="0"/>
              <w:ind w:right="10"/>
              <w:rPr>
                <w:rFonts w:ascii="Arial" w:hAnsi="Arial" w:cs="Arial"/>
                <w:color w:val="000000"/>
                <w:sz w:val="18"/>
                <w:szCs w:val="18"/>
                <w:lang w:val="en-US"/>
              </w:rPr>
            </w:pPr>
            <w:r>
              <w:rPr>
                <w:rFonts w:ascii="Arial" w:hAnsi="Arial" w:cs="Arial"/>
                <w:color w:val="000000"/>
                <w:sz w:val="18"/>
                <w:szCs w:val="18"/>
                <w:lang w:val="en-US"/>
              </w:rPr>
              <w:t>    Prob. Chi-Square(3)</w:t>
            </w:r>
          </w:p>
        </w:tc>
        <w:tc>
          <w:tcPr>
            <w:tcW w:w="1227" w:type="dxa"/>
            <w:tcBorders>
              <w:top w:val="nil"/>
              <w:left w:val="nil"/>
              <w:bottom w:val="nil"/>
              <w:right w:val="nil"/>
            </w:tcBorders>
            <w:vAlign w:val="bottom"/>
          </w:tcPr>
          <w:p w:rsidR="00DE09C4" w:rsidRDefault="00DE09C4" w:rsidP="00DE09C4">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0.0013</w:t>
            </w:r>
          </w:p>
        </w:tc>
      </w:tr>
      <w:tr w:rsidR="00DE09C4" w:rsidTr="00DE09C4">
        <w:trPr>
          <w:trHeight w:hRule="exact" w:val="90"/>
        </w:trPr>
        <w:tc>
          <w:tcPr>
            <w:tcW w:w="2483" w:type="dxa"/>
            <w:tcBorders>
              <w:top w:val="nil"/>
              <w:left w:val="nil"/>
              <w:bottom w:val="double" w:sz="6" w:space="2" w:color="auto"/>
              <w:right w:val="nil"/>
            </w:tcBorders>
            <w:vAlign w:val="bottom"/>
          </w:tcPr>
          <w:p w:rsidR="00DE09C4" w:rsidRDefault="00DE09C4" w:rsidP="00DE09C4">
            <w:pPr>
              <w:adjustRightInd w:val="0"/>
              <w:jc w:val="center"/>
              <w:rPr>
                <w:rFonts w:ascii="Arial" w:hAnsi="Arial" w:cs="Arial"/>
                <w:color w:val="000000"/>
                <w:sz w:val="18"/>
                <w:szCs w:val="18"/>
                <w:lang w:val="en-US"/>
              </w:rPr>
            </w:pPr>
          </w:p>
        </w:tc>
        <w:tc>
          <w:tcPr>
            <w:tcW w:w="1358" w:type="dxa"/>
            <w:tcBorders>
              <w:top w:val="nil"/>
              <w:left w:val="nil"/>
              <w:bottom w:val="double" w:sz="6" w:space="2" w:color="auto"/>
              <w:right w:val="nil"/>
            </w:tcBorders>
            <w:vAlign w:val="bottom"/>
          </w:tcPr>
          <w:p w:rsidR="00DE09C4" w:rsidRDefault="00DE09C4" w:rsidP="00DE09C4">
            <w:pPr>
              <w:adjustRightInd w:val="0"/>
              <w:jc w:val="center"/>
              <w:rPr>
                <w:rFonts w:ascii="Arial" w:hAnsi="Arial" w:cs="Arial"/>
                <w:color w:val="000000"/>
                <w:sz w:val="18"/>
                <w:szCs w:val="18"/>
                <w:lang w:val="en-US"/>
              </w:rPr>
            </w:pPr>
          </w:p>
        </w:tc>
        <w:tc>
          <w:tcPr>
            <w:tcW w:w="1486" w:type="dxa"/>
            <w:tcBorders>
              <w:top w:val="nil"/>
              <w:left w:val="nil"/>
              <w:bottom w:val="double" w:sz="6" w:space="2" w:color="auto"/>
              <w:right w:val="nil"/>
            </w:tcBorders>
            <w:vAlign w:val="bottom"/>
          </w:tcPr>
          <w:p w:rsidR="00DE09C4" w:rsidRDefault="00DE09C4" w:rsidP="00DE09C4">
            <w:pPr>
              <w:adjustRightInd w:val="0"/>
              <w:jc w:val="center"/>
              <w:rPr>
                <w:rFonts w:ascii="Arial" w:hAnsi="Arial" w:cs="Arial"/>
                <w:color w:val="000000"/>
                <w:sz w:val="18"/>
                <w:szCs w:val="18"/>
                <w:lang w:val="en-US"/>
              </w:rPr>
            </w:pPr>
          </w:p>
        </w:tc>
        <w:tc>
          <w:tcPr>
            <w:tcW w:w="1488" w:type="dxa"/>
            <w:tcBorders>
              <w:top w:val="nil"/>
              <w:left w:val="nil"/>
              <w:bottom w:val="double" w:sz="6" w:space="2" w:color="auto"/>
              <w:right w:val="nil"/>
            </w:tcBorders>
            <w:vAlign w:val="bottom"/>
          </w:tcPr>
          <w:p w:rsidR="00DE09C4" w:rsidRDefault="00DE09C4" w:rsidP="00DE09C4">
            <w:pPr>
              <w:adjustRightInd w:val="0"/>
              <w:jc w:val="center"/>
              <w:rPr>
                <w:rFonts w:ascii="Arial" w:hAnsi="Arial" w:cs="Arial"/>
                <w:color w:val="000000"/>
                <w:sz w:val="18"/>
                <w:szCs w:val="18"/>
                <w:lang w:val="en-US"/>
              </w:rPr>
            </w:pPr>
          </w:p>
        </w:tc>
        <w:tc>
          <w:tcPr>
            <w:tcW w:w="1227" w:type="dxa"/>
            <w:tcBorders>
              <w:top w:val="nil"/>
              <w:left w:val="nil"/>
              <w:bottom w:val="double" w:sz="6" w:space="2" w:color="auto"/>
              <w:right w:val="nil"/>
            </w:tcBorders>
            <w:vAlign w:val="bottom"/>
          </w:tcPr>
          <w:p w:rsidR="00DE09C4" w:rsidRDefault="00DE09C4" w:rsidP="00DE09C4">
            <w:pPr>
              <w:adjustRightInd w:val="0"/>
              <w:jc w:val="center"/>
              <w:rPr>
                <w:rFonts w:ascii="Arial" w:hAnsi="Arial" w:cs="Arial"/>
                <w:color w:val="000000"/>
                <w:sz w:val="18"/>
                <w:szCs w:val="18"/>
                <w:lang w:val="en-US"/>
              </w:rPr>
            </w:pPr>
          </w:p>
        </w:tc>
      </w:tr>
      <w:tr w:rsidR="00DE09C4" w:rsidTr="00DE09C4">
        <w:trPr>
          <w:trHeight w:hRule="exact" w:val="135"/>
        </w:trPr>
        <w:tc>
          <w:tcPr>
            <w:tcW w:w="2483" w:type="dxa"/>
            <w:tcBorders>
              <w:top w:val="nil"/>
              <w:left w:val="nil"/>
              <w:bottom w:val="nil"/>
              <w:right w:val="nil"/>
            </w:tcBorders>
            <w:vAlign w:val="bottom"/>
          </w:tcPr>
          <w:p w:rsidR="00DE09C4" w:rsidRDefault="00DE09C4" w:rsidP="00DE09C4">
            <w:pPr>
              <w:adjustRightInd w:val="0"/>
              <w:jc w:val="center"/>
              <w:rPr>
                <w:rFonts w:ascii="Arial" w:hAnsi="Arial" w:cs="Arial"/>
                <w:color w:val="000000"/>
                <w:sz w:val="18"/>
                <w:szCs w:val="18"/>
                <w:lang w:val="en-US"/>
              </w:rPr>
            </w:pPr>
          </w:p>
        </w:tc>
        <w:tc>
          <w:tcPr>
            <w:tcW w:w="1358" w:type="dxa"/>
            <w:tcBorders>
              <w:top w:val="nil"/>
              <w:left w:val="nil"/>
              <w:bottom w:val="nil"/>
              <w:right w:val="nil"/>
            </w:tcBorders>
            <w:vAlign w:val="bottom"/>
          </w:tcPr>
          <w:p w:rsidR="00DE09C4" w:rsidRDefault="00DE09C4" w:rsidP="00DE09C4">
            <w:pPr>
              <w:adjustRightInd w:val="0"/>
              <w:jc w:val="center"/>
              <w:rPr>
                <w:rFonts w:ascii="Arial" w:hAnsi="Arial" w:cs="Arial"/>
                <w:color w:val="000000"/>
                <w:sz w:val="18"/>
                <w:szCs w:val="18"/>
                <w:lang w:val="en-US"/>
              </w:rPr>
            </w:pPr>
          </w:p>
        </w:tc>
        <w:tc>
          <w:tcPr>
            <w:tcW w:w="1486" w:type="dxa"/>
            <w:tcBorders>
              <w:top w:val="nil"/>
              <w:left w:val="nil"/>
              <w:bottom w:val="nil"/>
              <w:right w:val="nil"/>
            </w:tcBorders>
            <w:vAlign w:val="bottom"/>
          </w:tcPr>
          <w:p w:rsidR="00DE09C4" w:rsidRDefault="00DE09C4" w:rsidP="00DE09C4">
            <w:pPr>
              <w:adjustRightInd w:val="0"/>
              <w:rPr>
                <w:rFonts w:ascii="Arial" w:hAnsi="Arial" w:cs="Arial"/>
                <w:color w:val="000000"/>
                <w:sz w:val="18"/>
                <w:szCs w:val="18"/>
                <w:lang w:val="en-US"/>
              </w:rPr>
            </w:pPr>
          </w:p>
        </w:tc>
        <w:tc>
          <w:tcPr>
            <w:tcW w:w="1488" w:type="dxa"/>
            <w:tcBorders>
              <w:top w:val="nil"/>
              <w:left w:val="nil"/>
              <w:bottom w:val="nil"/>
              <w:right w:val="nil"/>
            </w:tcBorders>
            <w:vAlign w:val="bottom"/>
          </w:tcPr>
          <w:p w:rsidR="00DE09C4" w:rsidRDefault="00DE09C4" w:rsidP="00DE09C4">
            <w:pPr>
              <w:adjustRightInd w:val="0"/>
              <w:jc w:val="center"/>
              <w:rPr>
                <w:rFonts w:ascii="Arial" w:hAnsi="Arial" w:cs="Arial"/>
                <w:color w:val="000000"/>
                <w:sz w:val="18"/>
                <w:szCs w:val="18"/>
                <w:lang w:val="en-US"/>
              </w:rPr>
            </w:pPr>
          </w:p>
        </w:tc>
        <w:tc>
          <w:tcPr>
            <w:tcW w:w="1227" w:type="dxa"/>
            <w:tcBorders>
              <w:top w:val="nil"/>
              <w:left w:val="nil"/>
              <w:bottom w:val="nil"/>
              <w:right w:val="nil"/>
            </w:tcBorders>
            <w:vAlign w:val="bottom"/>
          </w:tcPr>
          <w:p w:rsidR="00DE09C4" w:rsidRDefault="00DE09C4" w:rsidP="00DE09C4">
            <w:pPr>
              <w:adjustRightInd w:val="0"/>
              <w:jc w:val="center"/>
              <w:rPr>
                <w:rFonts w:ascii="Arial" w:hAnsi="Arial" w:cs="Arial"/>
                <w:color w:val="000000"/>
                <w:sz w:val="18"/>
                <w:szCs w:val="18"/>
                <w:lang w:val="en-US"/>
              </w:rPr>
            </w:pPr>
          </w:p>
        </w:tc>
      </w:tr>
    </w:tbl>
    <w:p w:rsidR="007413B0" w:rsidRDefault="007413B0" w:rsidP="007413B0">
      <w:pPr>
        <w:pStyle w:val="BodyText"/>
        <w:ind w:left="96" w:right="3458"/>
        <w:jc w:val="center"/>
      </w:pPr>
    </w:p>
    <w:p w:rsidR="002F5A97" w:rsidRDefault="002F5A97">
      <w:pPr>
        <w:pStyle w:val="BodyText"/>
        <w:spacing w:before="5"/>
        <w:ind w:left="0"/>
      </w:pPr>
    </w:p>
    <w:p w:rsidR="002F5A97" w:rsidRDefault="002F5A97" w:rsidP="007413B0">
      <w:pPr>
        <w:pStyle w:val="Heading1"/>
        <w:spacing w:before="0"/>
        <w:ind w:left="96" w:right="3453"/>
        <w:sectPr w:rsidR="002F5A97">
          <w:type w:val="continuous"/>
          <w:pgSz w:w="11910" w:h="16840"/>
          <w:pgMar w:top="1540" w:right="1020" w:bottom="1240" w:left="1020" w:header="720" w:footer="720" w:gutter="0"/>
          <w:cols w:num="2" w:space="720" w:equalWidth="0">
            <w:col w:w="2346" w:space="1017"/>
            <w:col w:w="6507"/>
          </w:cols>
        </w:sectPr>
      </w:pPr>
    </w:p>
    <w:p w:rsidR="002F5A97" w:rsidRDefault="002F5A97">
      <w:pPr>
        <w:pStyle w:val="BodyText"/>
        <w:spacing w:before="2"/>
        <w:ind w:left="0"/>
        <w:rPr>
          <w:sz w:val="16"/>
        </w:rPr>
      </w:pPr>
    </w:p>
    <w:p w:rsidR="002F5A97" w:rsidRDefault="002F5A97">
      <w:pPr>
        <w:rPr>
          <w:sz w:val="16"/>
        </w:rPr>
      </w:pPr>
    </w:p>
    <w:p w:rsidR="00DE09C4" w:rsidRDefault="00DE09C4">
      <w:pPr>
        <w:rPr>
          <w:sz w:val="16"/>
        </w:rPr>
        <w:sectPr w:rsidR="00DE09C4">
          <w:type w:val="continuous"/>
          <w:pgSz w:w="11910" w:h="16840"/>
          <w:pgMar w:top="1540" w:right="1020" w:bottom="1240" w:left="1020" w:header="720" w:footer="720" w:gutter="0"/>
          <w:cols w:space="720"/>
        </w:sectPr>
      </w:pPr>
    </w:p>
    <w:p w:rsidR="00DE09C4" w:rsidRPr="007413B0" w:rsidRDefault="00DE09C4" w:rsidP="00DE09C4">
      <w:pPr>
        <w:adjustRightInd w:val="0"/>
        <w:spacing w:line="480" w:lineRule="auto"/>
        <w:rPr>
          <w:sz w:val="24"/>
          <w:szCs w:val="18"/>
        </w:rPr>
      </w:pPr>
      <w:r w:rsidRPr="00692C01">
        <w:rPr>
          <w:rFonts w:ascii="Arial" w:hAnsi="Arial" w:cs="Arial"/>
          <w:sz w:val="18"/>
          <w:szCs w:val="18"/>
        </w:rPr>
        <w:lastRenderedPageBreak/>
        <w:t xml:space="preserve"> </w:t>
      </w:r>
    </w:p>
    <w:p w:rsidR="00DE09C4" w:rsidRDefault="00DE09C4" w:rsidP="00DE09C4">
      <w:pPr>
        <w:ind w:firstLine="720"/>
        <w:jc w:val="both"/>
        <w:rPr>
          <w:bCs/>
          <w:iCs/>
          <w:sz w:val="24"/>
          <w:szCs w:val="24"/>
        </w:rPr>
      </w:pPr>
    </w:p>
    <w:p w:rsidR="00DE09C4" w:rsidRDefault="00DE09C4" w:rsidP="00DE09C4">
      <w:pPr>
        <w:ind w:firstLine="720"/>
        <w:jc w:val="both"/>
        <w:rPr>
          <w:bCs/>
          <w:iCs/>
          <w:sz w:val="24"/>
          <w:szCs w:val="24"/>
        </w:rPr>
      </w:pPr>
    </w:p>
    <w:p w:rsidR="00DE09C4" w:rsidRDefault="00DE09C4" w:rsidP="00DE09C4">
      <w:pPr>
        <w:ind w:firstLine="720"/>
        <w:jc w:val="both"/>
        <w:rPr>
          <w:bCs/>
          <w:iCs/>
          <w:sz w:val="24"/>
          <w:szCs w:val="24"/>
        </w:rPr>
      </w:pPr>
    </w:p>
    <w:p w:rsidR="00DE09C4" w:rsidRDefault="004C7908" w:rsidP="00DE09C4">
      <w:pPr>
        <w:ind w:firstLine="720"/>
        <w:jc w:val="both"/>
        <w:rPr>
          <w:bCs/>
          <w:iCs/>
          <w:sz w:val="24"/>
          <w:szCs w:val="24"/>
        </w:rPr>
      </w:pPr>
      <w:r>
        <w:rPr>
          <w:bCs/>
          <w:iCs/>
          <w:sz w:val="24"/>
          <w:szCs w:val="24"/>
        </w:rPr>
        <w:t>Berdasarkan Tabel 2</w:t>
      </w:r>
      <w:r w:rsidR="00DE09C4" w:rsidRPr="00CB7D8B">
        <w:rPr>
          <w:bCs/>
          <w:iCs/>
          <w:sz w:val="24"/>
          <w:szCs w:val="24"/>
        </w:rPr>
        <w:t xml:space="preserve"> diketahui bahwa nilai prob. Chi-Square p</w:t>
      </w:r>
      <w:r w:rsidR="00DE09C4">
        <w:rPr>
          <w:bCs/>
          <w:iCs/>
          <w:sz w:val="24"/>
          <w:szCs w:val="24"/>
        </w:rPr>
        <w:t>ada Obs*R-squared sebesar 0,0055</w:t>
      </w:r>
      <w:r w:rsidR="00DE09C4" w:rsidRPr="00CB7D8B">
        <w:rPr>
          <w:bCs/>
          <w:iCs/>
          <w:sz w:val="24"/>
          <w:szCs w:val="24"/>
        </w:rPr>
        <w:t xml:space="preserve"> dengan α sebesar 0,05. Hasil uji tersebut diperoleh nilai prob. Chi-Square pada Obs*R-squared sebesar </w:t>
      </w:r>
      <w:r w:rsidR="00DE09C4">
        <w:rPr>
          <w:bCs/>
          <w:iCs/>
          <w:sz w:val="24"/>
          <w:szCs w:val="24"/>
        </w:rPr>
        <w:t>0.0055</w:t>
      </w:r>
      <w:r w:rsidR="00DE09C4" w:rsidRPr="00CB7D8B">
        <w:rPr>
          <w:bCs/>
          <w:iCs/>
          <w:sz w:val="24"/>
          <w:szCs w:val="24"/>
        </w:rPr>
        <w:t xml:space="preserve"> </w:t>
      </w:r>
      <w:r w:rsidR="00DE09C4">
        <w:rPr>
          <w:bCs/>
          <w:iCs/>
          <w:sz w:val="24"/>
          <w:szCs w:val="24"/>
        </w:rPr>
        <w:t>lebih kecil</w:t>
      </w:r>
      <w:r w:rsidR="00DE09C4" w:rsidRPr="00CB7D8B">
        <w:rPr>
          <w:bCs/>
          <w:iCs/>
          <w:sz w:val="24"/>
          <w:szCs w:val="24"/>
        </w:rPr>
        <w:t xml:space="preserve"> dari nilai</w:t>
      </w:r>
      <w:r w:rsidR="00DE09C4">
        <w:rPr>
          <w:bCs/>
          <w:iCs/>
          <w:sz w:val="24"/>
          <w:szCs w:val="24"/>
        </w:rPr>
        <w:t xml:space="preserve"> α sebesar 0,05 maka Ho ditolak</w:t>
      </w:r>
      <w:r w:rsidR="00DE09C4" w:rsidRPr="00CB7D8B">
        <w:rPr>
          <w:bCs/>
          <w:iCs/>
          <w:sz w:val="24"/>
          <w:szCs w:val="24"/>
        </w:rPr>
        <w:t xml:space="preserve"> artinya tidak terdapat heteroskedastisitas pada penelitian ini atau </w:t>
      </w:r>
      <w:r w:rsidR="00DE09C4">
        <w:rPr>
          <w:bCs/>
          <w:iCs/>
          <w:sz w:val="24"/>
          <w:szCs w:val="24"/>
        </w:rPr>
        <w:t xml:space="preserve">tidak </w:t>
      </w:r>
      <w:r w:rsidR="00DE09C4" w:rsidRPr="00CB7D8B">
        <w:rPr>
          <w:bCs/>
          <w:iCs/>
          <w:sz w:val="24"/>
          <w:szCs w:val="24"/>
        </w:rPr>
        <w:t>lulus uji heteroskedastisitas.</w:t>
      </w:r>
    </w:p>
    <w:p w:rsidR="002F5A97" w:rsidRDefault="002F5A97">
      <w:pPr>
        <w:pStyle w:val="BodyText"/>
        <w:ind w:left="0"/>
      </w:pPr>
    </w:p>
    <w:p w:rsidR="00DE09C4" w:rsidRDefault="00DE09C4">
      <w:pPr>
        <w:pStyle w:val="BodyText"/>
        <w:jc w:val="both"/>
        <w:rPr>
          <w:u w:val="single"/>
        </w:rPr>
      </w:pPr>
    </w:p>
    <w:p w:rsidR="00DE09C4" w:rsidRDefault="00DE09C4">
      <w:pPr>
        <w:pStyle w:val="BodyText"/>
        <w:jc w:val="both"/>
        <w:rPr>
          <w:u w:val="single"/>
        </w:rPr>
      </w:pPr>
    </w:p>
    <w:p w:rsidR="00DE09C4" w:rsidRDefault="00DE09C4">
      <w:pPr>
        <w:pStyle w:val="BodyText"/>
        <w:jc w:val="both"/>
        <w:rPr>
          <w:u w:val="single"/>
        </w:rPr>
      </w:pPr>
    </w:p>
    <w:p w:rsidR="00DE09C4" w:rsidRDefault="00DE09C4">
      <w:pPr>
        <w:pStyle w:val="BodyText"/>
        <w:jc w:val="both"/>
        <w:rPr>
          <w:u w:val="single"/>
        </w:rPr>
      </w:pPr>
    </w:p>
    <w:p w:rsidR="00DE09C4" w:rsidRDefault="00DE09C4">
      <w:pPr>
        <w:pStyle w:val="BodyText"/>
        <w:jc w:val="both"/>
        <w:rPr>
          <w:u w:val="single"/>
        </w:rPr>
      </w:pPr>
    </w:p>
    <w:p w:rsidR="00DE09C4" w:rsidRDefault="00DE09C4">
      <w:pPr>
        <w:pStyle w:val="BodyText"/>
        <w:jc w:val="both"/>
        <w:rPr>
          <w:u w:val="single"/>
        </w:rPr>
      </w:pPr>
    </w:p>
    <w:p w:rsidR="00DE09C4" w:rsidRDefault="00DE09C4">
      <w:pPr>
        <w:pStyle w:val="BodyText"/>
        <w:jc w:val="both"/>
        <w:rPr>
          <w:u w:val="single"/>
        </w:rPr>
      </w:pPr>
    </w:p>
    <w:p w:rsidR="002F5A97" w:rsidRDefault="00150D9A">
      <w:pPr>
        <w:pStyle w:val="BodyText"/>
        <w:jc w:val="both"/>
      </w:pPr>
      <w:r>
        <w:rPr>
          <w:u w:val="single"/>
        </w:rPr>
        <w:t>Uji Multikolinieritas</w:t>
      </w:r>
    </w:p>
    <w:p w:rsidR="00DE09C4" w:rsidRDefault="00150D9A" w:rsidP="00DE09C4">
      <w:pPr>
        <w:pStyle w:val="BodyText"/>
        <w:ind w:right="114" w:firstLine="720"/>
        <w:jc w:val="both"/>
      </w:pPr>
      <w:r>
        <w:t xml:space="preserve">Pengujian multikolinearitas bertujuan </w:t>
      </w:r>
    </w:p>
    <w:p w:rsidR="002F5A97" w:rsidRDefault="00150D9A" w:rsidP="00DE09C4">
      <w:pPr>
        <w:pStyle w:val="BodyText"/>
        <w:ind w:left="0" w:right="114"/>
        <w:jc w:val="both"/>
        <w:sectPr w:rsidR="002F5A97">
          <w:type w:val="continuous"/>
          <w:pgSz w:w="11910" w:h="16840"/>
          <w:pgMar w:top="1540" w:right="1020" w:bottom="1240" w:left="1020" w:header="720" w:footer="720" w:gutter="0"/>
          <w:cols w:num="2" w:space="720" w:equalWidth="0">
            <w:col w:w="4615" w:space="566"/>
            <w:col w:w="4689"/>
          </w:cols>
        </w:sectPr>
      </w:pPr>
      <w:r>
        <w:t>menguji ada tidaknya korelasi yang signifikan yang mendekati sempurna antar variabel independen. Jika antar sesama variabel independen terdapat korelasi yang signifikan,</w:t>
      </w:r>
      <w:r w:rsidR="00DE09C4">
        <w:t xml:space="preserve"> maka pada model regresi linear tersebut terdapat gejala multikolinearitas</w:t>
      </w:r>
    </w:p>
    <w:p w:rsidR="002F5A97" w:rsidRDefault="002F5A97">
      <w:pPr>
        <w:rPr>
          <w:sz w:val="16"/>
        </w:rPr>
        <w:sectPr w:rsidR="002F5A97">
          <w:pgSz w:w="11910" w:h="16840"/>
          <w:pgMar w:top="980" w:right="1020" w:bottom="1240" w:left="1020" w:header="722" w:footer="1055" w:gutter="0"/>
          <w:cols w:space="720"/>
        </w:sectPr>
      </w:pPr>
    </w:p>
    <w:p w:rsidR="00DE09C4" w:rsidRDefault="00DE09C4">
      <w:pPr>
        <w:pStyle w:val="BodyText"/>
        <w:ind w:right="38" w:firstLine="720"/>
        <w:jc w:val="both"/>
      </w:pPr>
    </w:p>
    <w:p w:rsidR="00DE09C4" w:rsidRDefault="00DE09C4">
      <w:pPr>
        <w:pStyle w:val="BodyText"/>
        <w:ind w:right="38" w:firstLine="720"/>
        <w:jc w:val="both"/>
      </w:pPr>
    </w:p>
    <w:p w:rsidR="002F5A97" w:rsidRDefault="00150D9A">
      <w:pPr>
        <w:pStyle w:val="BodyText"/>
        <w:ind w:right="38" w:firstLine="720"/>
        <w:jc w:val="both"/>
      </w:pPr>
      <w:r>
        <w:t xml:space="preserve">Untuk mengetahui ada tidaknya multikolinieritas, yang perlu dilihat dari program olah data </w:t>
      </w:r>
      <w:r w:rsidR="00DE09C4">
        <w:rPr>
          <w:i/>
        </w:rPr>
        <w:t xml:space="preserve">Eviews 10 </w:t>
      </w:r>
      <w:r>
        <w:rPr>
          <w:i/>
        </w:rPr>
        <w:t xml:space="preserve"> </w:t>
      </w:r>
      <w:r>
        <w:t>adalah</w:t>
      </w:r>
    </w:p>
    <w:p w:rsidR="00DE09C4" w:rsidRDefault="00150D9A">
      <w:pPr>
        <w:spacing w:before="90"/>
        <w:ind w:left="112" w:right="113"/>
        <w:jc w:val="both"/>
      </w:pPr>
      <w:r>
        <w:br w:type="column"/>
      </w:r>
    </w:p>
    <w:p w:rsidR="002F5A97" w:rsidRDefault="00150D9A">
      <w:pPr>
        <w:spacing w:before="90"/>
        <w:ind w:left="112" w:right="113"/>
        <w:jc w:val="both"/>
        <w:rPr>
          <w:sz w:val="24"/>
        </w:rPr>
      </w:pPr>
      <w:r>
        <w:rPr>
          <w:i/>
          <w:sz w:val="24"/>
        </w:rPr>
        <w:t xml:space="preserve">tolerance </w:t>
      </w:r>
      <w:r>
        <w:rPr>
          <w:sz w:val="24"/>
        </w:rPr>
        <w:t xml:space="preserve">dan </w:t>
      </w:r>
      <w:r>
        <w:rPr>
          <w:i/>
          <w:sz w:val="24"/>
        </w:rPr>
        <w:t xml:space="preserve">Variance Inflation </w:t>
      </w:r>
      <w:r>
        <w:rPr>
          <w:i/>
          <w:spacing w:val="-4"/>
          <w:sz w:val="24"/>
        </w:rPr>
        <w:t xml:space="preserve">Faktor </w:t>
      </w:r>
      <w:r>
        <w:rPr>
          <w:sz w:val="24"/>
        </w:rPr>
        <w:t xml:space="preserve">(VIF), jika nilai </w:t>
      </w:r>
      <w:r>
        <w:rPr>
          <w:i/>
          <w:sz w:val="24"/>
        </w:rPr>
        <w:t xml:space="preserve">tolerance variance independent </w:t>
      </w:r>
      <w:r>
        <w:rPr>
          <w:sz w:val="24"/>
        </w:rPr>
        <w:t>lebih besardari 0,01 dan nilai VIF lebih kecil dari 10 berarti tidak terjadi multikolinieritas.</w:t>
      </w:r>
    </w:p>
    <w:p w:rsidR="002F5A97" w:rsidRDefault="002F5A97">
      <w:pPr>
        <w:jc w:val="both"/>
        <w:rPr>
          <w:sz w:val="24"/>
        </w:rPr>
        <w:sectPr w:rsidR="002F5A97">
          <w:type w:val="continuous"/>
          <w:pgSz w:w="11910" w:h="16840"/>
          <w:pgMar w:top="1540" w:right="1020" w:bottom="1240" w:left="1020" w:header="720" w:footer="720" w:gutter="0"/>
          <w:cols w:num="2" w:space="720" w:equalWidth="0">
            <w:col w:w="4612" w:space="569"/>
            <w:col w:w="4689"/>
          </w:cols>
        </w:sectPr>
      </w:pPr>
    </w:p>
    <w:p w:rsidR="002F5A97" w:rsidRDefault="002F5A97">
      <w:pPr>
        <w:pStyle w:val="BodyText"/>
        <w:ind w:left="0"/>
        <w:rPr>
          <w:sz w:val="20"/>
        </w:rPr>
      </w:pPr>
    </w:p>
    <w:p w:rsidR="002F5A97" w:rsidRDefault="002F5A97">
      <w:pPr>
        <w:pStyle w:val="BodyText"/>
        <w:spacing w:before="2"/>
        <w:ind w:left="0"/>
        <w:rPr>
          <w:sz w:val="20"/>
        </w:rPr>
      </w:pPr>
    </w:p>
    <w:p w:rsidR="00DE09C4" w:rsidRPr="00DE09C4" w:rsidRDefault="004C7908" w:rsidP="00DE09C4">
      <w:pPr>
        <w:pStyle w:val="BodyText"/>
        <w:spacing w:before="90"/>
        <w:ind w:left="2301" w:right="2303"/>
        <w:jc w:val="center"/>
      </w:pPr>
      <w:r>
        <w:t>Tabel 3</w:t>
      </w:r>
      <w:r w:rsidR="00150D9A">
        <w:t xml:space="preserve"> Uji Multikolinieritas</w:t>
      </w:r>
    </w:p>
    <w:p w:rsidR="00DE09C4" w:rsidRDefault="00DE09C4" w:rsidP="00DE09C4">
      <w:pPr>
        <w:pStyle w:val="Heading1"/>
        <w:spacing w:before="5"/>
        <w:ind w:left="2301" w:right="2298"/>
        <w:jc w:val="center"/>
        <w:rPr>
          <w:color w:val="000104"/>
        </w:rPr>
      </w:pPr>
    </w:p>
    <w:tbl>
      <w:tblPr>
        <w:tblW w:w="0" w:type="auto"/>
        <w:tblInd w:w="1045" w:type="dxa"/>
        <w:tblLayout w:type="fixed"/>
        <w:tblCellMar>
          <w:left w:w="0" w:type="dxa"/>
          <w:right w:w="0" w:type="dxa"/>
        </w:tblCellMar>
        <w:tblLook w:val="0000" w:firstRow="0" w:lastRow="0" w:firstColumn="0" w:lastColumn="0" w:noHBand="0" w:noVBand="0"/>
      </w:tblPr>
      <w:tblGrid>
        <w:gridCol w:w="2017"/>
        <w:gridCol w:w="1463"/>
        <w:gridCol w:w="1620"/>
        <w:gridCol w:w="2700"/>
      </w:tblGrid>
      <w:tr w:rsidR="00DE09C4" w:rsidRPr="00E46A60" w:rsidTr="00DE09C4">
        <w:trPr>
          <w:trHeight w:val="225"/>
        </w:trPr>
        <w:tc>
          <w:tcPr>
            <w:tcW w:w="5100" w:type="dxa"/>
            <w:gridSpan w:val="3"/>
            <w:tcBorders>
              <w:top w:val="nil"/>
              <w:left w:val="nil"/>
              <w:bottom w:val="nil"/>
              <w:right w:val="nil"/>
            </w:tcBorders>
            <w:vAlign w:val="bottom"/>
          </w:tcPr>
          <w:p w:rsidR="00DE09C4" w:rsidRPr="00E46A60" w:rsidRDefault="00DE09C4" w:rsidP="00DE09C4">
            <w:pPr>
              <w:adjustRightInd w:val="0"/>
              <w:rPr>
                <w:rFonts w:ascii="Arial" w:hAnsi="Arial" w:cs="Arial"/>
                <w:color w:val="000000"/>
                <w:sz w:val="18"/>
                <w:szCs w:val="18"/>
                <w:lang w:val="en-US"/>
              </w:rPr>
            </w:pPr>
            <w:r w:rsidRPr="00E46A60">
              <w:rPr>
                <w:rFonts w:ascii="Arial" w:hAnsi="Arial" w:cs="Arial"/>
                <w:color w:val="000000"/>
                <w:sz w:val="18"/>
                <w:szCs w:val="18"/>
                <w:lang w:val="en-US"/>
              </w:rPr>
              <w:t>Variance Inflation Factors</w:t>
            </w:r>
          </w:p>
        </w:tc>
        <w:tc>
          <w:tcPr>
            <w:tcW w:w="2700"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r>
      <w:tr w:rsidR="00DE09C4" w:rsidRPr="00E46A60" w:rsidTr="00DE09C4">
        <w:trPr>
          <w:trHeight w:val="225"/>
        </w:trPr>
        <w:tc>
          <w:tcPr>
            <w:tcW w:w="5100" w:type="dxa"/>
            <w:gridSpan w:val="3"/>
            <w:tcBorders>
              <w:top w:val="nil"/>
              <w:left w:val="nil"/>
              <w:bottom w:val="nil"/>
              <w:right w:val="nil"/>
            </w:tcBorders>
            <w:vAlign w:val="bottom"/>
          </w:tcPr>
          <w:p w:rsidR="00DE09C4" w:rsidRPr="00E46A60" w:rsidRDefault="00DE09C4" w:rsidP="00DE09C4">
            <w:pPr>
              <w:adjustRightInd w:val="0"/>
              <w:rPr>
                <w:rFonts w:ascii="Arial" w:hAnsi="Arial" w:cs="Arial"/>
                <w:color w:val="000000"/>
                <w:sz w:val="18"/>
                <w:szCs w:val="18"/>
                <w:lang w:val="en-US"/>
              </w:rPr>
            </w:pPr>
            <w:r w:rsidRPr="00E46A60">
              <w:rPr>
                <w:rFonts w:ascii="Arial" w:hAnsi="Arial" w:cs="Arial"/>
                <w:color w:val="000000"/>
                <w:sz w:val="18"/>
                <w:szCs w:val="18"/>
                <w:lang w:val="en-US"/>
              </w:rPr>
              <w:t>Date: 07/10/20   Time: 13:30</w:t>
            </w:r>
          </w:p>
        </w:tc>
        <w:tc>
          <w:tcPr>
            <w:tcW w:w="2700"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r>
      <w:tr w:rsidR="00DE09C4" w:rsidRPr="00E46A60" w:rsidTr="00DE09C4">
        <w:trPr>
          <w:trHeight w:val="225"/>
        </w:trPr>
        <w:tc>
          <w:tcPr>
            <w:tcW w:w="3480" w:type="dxa"/>
            <w:gridSpan w:val="2"/>
            <w:tcBorders>
              <w:top w:val="nil"/>
              <w:left w:val="nil"/>
              <w:bottom w:val="nil"/>
              <w:right w:val="nil"/>
            </w:tcBorders>
            <w:vAlign w:val="bottom"/>
          </w:tcPr>
          <w:p w:rsidR="00DE09C4" w:rsidRPr="00E46A60" w:rsidRDefault="00DE09C4" w:rsidP="00DE09C4">
            <w:pPr>
              <w:adjustRightInd w:val="0"/>
              <w:rPr>
                <w:rFonts w:ascii="Arial" w:hAnsi="Arial" w:cs="Arial"/>
                <w:color w:val="000000"/>
                <w:sz w:val="18"/>
                <w:szCs w:val="18"/>
                <w:lang w:val="en-US"/>
              </w:rPr>
            </w:pPr>
            <w:r w:rsidRPr="00E46A60">
              <w:rPr>
                <w:rFonts w:ascii="Arial" w:hAnsi="Arial" w:cs="Arial"/>
                <w:color w:val="000000"/>
                <w:sz w:val="18"/>
                <w:szCs w:val="18"/>
                <w:lang w:val="en-US"/>
              </w:rPr>
              <w:t>Sample: 1 76</w:t>
            </w:r>
          </w:p>
        </w:tc>
        <w:tc>
          <w:tcPr>
            <w:tcW w:w="1620"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c>
          <w:tcPr>
            <w:tcW w:w="2700"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r>
      <w:tr w:rsidR="00DE09C4" w:rsidRPr="00E46A60" w:rsidTr="00DE09C4">
        <w:trPr>
          <w:trHeight w:val="225"/>
        </w:trPr>
        <w:tc>
          <w:tcPr>
            <w:tcW w:w="5100" w:type="dxa"/>
            <w:gridSpan w:val="3"/>
            <w:tcBorders>
              <w:top w:val="nil"/>
              <w:left w:val="nil"/>
              <w:bottom w:val="nil"/>
              <w:right w:val="nil"/>
            </w:tcBorders>
            <w:vAlign w:val="bottom"/>
          </w:tcPr>
          <w:p w:rsidR="00DE09C4" w:rsidRPr="00E46A60" w:rsidRDefault="00DE09C4" w:rsidP="00DE09C4">
            <w:pPr>
              <w:adjustRightInd w:val="0"/>
              <w:rPr>
                <w:rFonts w:ascii="Arial" w:hAnsi="Arial" w:cs="Arial"/>
                <w:color w:val="000000"/>
                <w:sz w:val="18"/>
                <w:szCs w:val="18"/>
                <w:lang w:val="en-US"/>
              </w:rPr>
            </w:pPr>
            <w:r w:rsidRPr="00E46A60">
              <w:rPr>
                <w:rFonts w:ascii="Arial" w:hAnsi="Arial" w:cs="Arial"/>
                <w:color w:val="000000"/>
                <w:sz w:val="18"/>
                <w:szCs w:val="18"/>
                <w:lang w:val="en-US"/>
              </w:rPr>
              <w:t>Included observations: 76</w:t>
            </w:r>
          </w:p>
        </w:tc>
        <w:tc>
          <w:tcPr>
            <w:tcW w:w="2700"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r>
      <w:tr w:rsidR="00DE09C4" w:rsidRPr="00E46A60" w:rsidTr="00DE09C4">
        <w:trPr>
          <w:trHeight w:hRule="exact" w:val="90"/>
        </w:trPr>
        <w:tc>
          <w:tcPr>
            <w:tcW w:w="2017" w:type="dxa"/>
            <w:tcBorders>
              <w:top w:val="nil"/>
              <w:left w:val="nil"/>
              <w:bottom w:val="double" w:sz="6" w:space="2" w:color="auto"/>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c>
          <w:tcPr>
            <w:tcW w:w="1463" w:type="dxa"/>
            <w:tcBorders>
              <w:top w:val="nil"/>
              <w:left w:val="nil"/>
              <w:bottom w:val="double" w:sz="6" w:space="2" w:color="auto"/>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c>
          <w:tcPr>
            <w:tcW w:w="1620" w:type="dxa"/>
            <w:tcBorders>
              <w:top w:val="nil"/>
              <w:left w:val="nil"/>
              <w:bottom w:val="double" w:sz="6" w:space="2" w:color="auto"/>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c>
          <w:tcPr>
            <w:tcW w:w="2700" w:type="dxa"/>
            <w:tcBorders>
              <w:top w:val="nil"/>
              <w:left w:val="nil"/>
              <w:bottom w:val="double" w:sz="6" w:space="2" w:color="auto"/>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r>
      <w:tr w:rsidR="00DE09C4" w:rsidRPr="00E46A60" w:rsidTr="00DE09C4">
        <w:trPr>
          <w:trHeight w:hRule="exact" w:val="135"/>
        </w:trPr>
        <w:tc>
          <w:tcPr>
            <w:tcW w:w="2017"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c>
          <w:tcPr>
            <w:tcW w:w="1463"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c>
          <w:tcPr>
            <w:tcW w:w="1620"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c>
          <w:tcPr>
            <w:tcW w:w="2700"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r>
      <w:tr w:rsidR="00DE09C4" w:rsidRPr="00E46A60" w:rsidTr="00DE09C4">
        <w:trPr>
          <w:trHeight w:val="225"/>
        </w:trPr>
        <w:tc>
          <w:tcPr>
            <w:tcW w:w="2017"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c>
          <w:tcPr>
            <w:tcW w:w="1463"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r w:rsidRPr="00E46A60">
              <w:rPr>
                <w:rFonts w:ascii="Arial" w:hAnsi="Arial" w:cs="Arial"/>
                <w:color w:val="000000"/>
                <w:sz w:val="18"/>
                <w:szCs w:val="18"/>
                <w:lang w:val="en-US"/>
              </w:rPr>
              <w:t>Coefficient</w:t>
            </w:r>
          </w:p>
        </w:tc>
        <w:tc>
          <w:tcPr>
            <w:tcW w:w="1620"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r w:rsidRPr="00E46A60">
              <w:rPr>
                <w:rFonts w:ascii="Arial" w:hAnsi="Arial" w:cs="Arial"/>
                <w:color w:val="000000"/>
                <w:sz w:val="18"/>
                <w:szCs w:val="18"/>
                <w:lang w:val="en-US"/>
              </w:rPr>
              <w:t>Uncentered</w:t>
            </w:r>
          </w:p>
        </w:tc>
        <w:tc>
          <w:tcPr>
            <w:tcW w:w="2700"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r w:rsidRPr="00E46A60">
              <w:rPr>
                <w:rFonts w:ascii="Arial" w:hAnsi="Arial" w:cs="Arial"/>
                <w:color w:val="000000"/>
                <w:sz w:val="18"/>
                <w:szCs w:val="18"/>
                <w:lang w:val="en-US"/>
              </w:rPr>
              <w:t>Centered</w:t>
            </w:r>
          </w:p>
        </w:tc>
      </w:tr>
      <w:tr w:rsidR="00DE09C4" w:rsidRPr="00E46A60" w:rsidTr="00DE09C4">
        <w:trPr>
          <w:trHeight w:val="225"/>
        </w:trPr>
        <w:tc>
          <w:tcPr>
            <w:tcW w:w="2017"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r w:rsidRPr="00E46A60">
              <w:rPr>
                <w:rFonts w:ascii="Arial" w:hAnsi="Arial" w:cs="Arial"/>
                <w:color w:val="000000"/>
                <w:sz w:val="18"/>
                <w:szCs w:val="18"/>
                <w:lang w:val="en-US"/>
              </w:rPr>
              <w:t>Variable</w:t>
            </w:r>
          </w:p>
        </w:tc>
        <w:tc>
          <w:tcPr>
            <w:tcW w:w="1463"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r w:rsidRPr="00E46A60">
              <w:rPr>
                <w:rFonts w:ascii="Arial" w:hAnsi="Arial" w:cs="Arial"/>
                <w:color w:val="000000"/>
                <w:sz w:val="18"/>
                <w:szCs w:val="18"/>
                <w:lang w:val="en-US"/>
              </w:rPr>
              <w:t>Variance</w:t>
            </w:r>
          </w:p>
        </w:tc>
        <w:tc>
          <w:tcPr>
            <w:tcW w:w="1620"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r w:rsidRPr="00E46A60">
              <w:rPr>
                <w:rFonts w:ascii="Arial" w:hAnsi="Arial" w:cs="Arial"/>
                <w:color w:val="000000"/>
                <w:sz w:val="18"/>
                <w:szCs w:val="18"/>
                <w:lang w:val="en-US"/>
              </w:rPr>
              <w:t>VIF</w:t>
            </w:r>
          </w:p>
        </w:tc>
        <w:tc>
          <w:tcPr>
            <w:tcW w:w="2700"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r w:rsidRPr="00E46A60">
              <w:rPr>
                <w:rFonts w:ascii="Arial" w:hAnsi="Arial" w:cs="Arial"/>
                <w:color w:val="000000"/>
                <w:sz w:val="18"/>
                <w:szCs w:val="18"/>
                <w:lang w:val="en-US"/>
              </w:rPr>
              <w:t>VIF</w:t>
            </w:r>
          </w:p>
        </w:tc>
      </w:tr>
      <w:tr w:rsidR="00DE09C4" w:rsidRPr="00E46A60" w:rsidTr="00DE09C4">
        <w:trPr>
          <w:trHeight w:hRule="exact" w:val="90"/>
        </w:trPr>
        <w:tc>
          <w:tcPr>
            <w:tcW w:w="2017" w:type="dxa"/>
            <w:tcBorders>
              <w:top w:val="nil"/>
              <w:left w:val="nil"/>
              <w:bottom w:val="double" w:sz="6" w:space="2" w:color="auto"/>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c>
          <w:tcPr>
            <w:tcW w:w="1463" w:type="dxa"/>
            <w:tcBorders>
              <w:top w:val="nil"/>
              <w:left w:val="nil"/>
              <w:bottom w:val="double" w:sz="6" w:space="2" w:color="auto"/>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c>
          <w:tcPr>
            <w:tcW w:w="1620" w:type="dxa"/>
            <w:tcBorders>
              <w:top w:val="nil"/>
              <w:left w:val="nil"/>
              <w:bottom w:val="double" w:sz="6" w:space="2" w:color="auto"/>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c>
          <w:tcPr>
            <w:tcW w:w="2700" w:type="dxa"/>
            <w:tcBorders>
              <w:top w:val="nil"/>
              <w:left w:val="nil"/>
              <w:bottom w:val="double" w:sz="6" w:space="2" w:color="auto"/>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r>
      <w:tr w:rsidR="00DE09C4" w:rsidRPr="00E46A60" w:rsidTr="00DE09C4">
        <w:trPr>
          <w:trHeight w:hRule="exact" w:val="135"/>
        </w:trPr>
        <w:tc>
          <w:tcPr>
            <w:tcW w:w="2017"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c>
          <w:tcPr>
            <w:tcW w:w="1463"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c>
          <w:tcPr>
            <w:tcW w:w="1620"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c>
          <w:tcPr>
            <w:tcW w:w="2700"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r>
      <w:tr w:rsidR="00DE09C4" w:rsidRPr="00E46A60" w:rsidTr="00DE09C4">
        <w:trPr>
          <w:trHeight w:val="225"/>
        </w:trPr>
        <w:tc>
          <w:tcPr>
            <w:tcW w:w="2017"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r w:rsidRPr="00E46A60">
              <w:rPr>
                <w:rFonts w:ascii="Arial" w:hAnsi="Arial" w:cs="Arial"/>
                <w:color w:val="000000"/>
                <w:sz w:val="18"/>
                <w:szCs w:val="18"/>
                <w:lang w:val="en-US"/>
              </w:rPr>
              <w:t>C</w:t>
            </w:r>
          </w:p>
        </w:tc>
        <w:tc>
          <w:tcPr>
            <w:tcW w:w="1463"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r w:rsidRPr="00E46A60">
              <w:rPr>
                <w:rFonts w:ascii="Arial" w:hAnsi="Arial" w:cs="Arial"/>
                <w:color w:val="000000"/>
                <w:sz w:val="18"/>
                <w:szCs w:val="18"/>
                <w:lang w:val="en-US"/>
              </w:rPr>
              <w:t>39.84484</w:t>
            </w:r>
          </w:p>
        </w:tc>
        <w:tc>
          <w:tcPr>
            <w:tcW w:w="1620"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r w:rsidRPr="00E46A60">
              <w:rPr>
                <w:rFonts w:ascii="Arial" w:hAnsi="Arial" w:cs="Arial"/>
                <w:color w:val="000000"/>
                <w:sz w:val="18"/>
                <w:szCs w:val="18"/>
                <w:lang w:val="en-US"/>
              </w:rPr>
              <w:t>454.2195</w:t>
            </w:r>
          </w:p>
        </w:tc>
        <w:tc>
          <w:tcPr>
            <w:tcW w:w="2700"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r w:rsidRPr="00E46A60">
              <w:rPr>
                <w:rFonts w:ascii="Arial" w:hAnsi="Arial" w:cs="Arial"/>
                <w:color w:val="000000"/>
                <w:sz w:val="18"/>
                <w:szCs w:val="18"/>
                <w:lang w:val="en-US"/>
              </w:rPr>
              <w:t>NA</w:t>
            </w:r>
          </w:p>
        </w:tc>
      </w:tr>
      <w:tr w:rsidR="00DE09C4" w:rsidRPr="00E46A60" w:rsidTr="00DE09C4">
        <w:trPr>
          <w:trHeight w:val="225"/>
        </w:trPr>
        <w:tc>
          <w:tcPr>
            <w:tcW w:w="2017"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r w:rsidRPr="00E46A60">
              <w:rPr>
                <w:rFonts w:ascii="Arial" w:hAnsi="Arial" w:cs="Arial"/>
                <w:color w:val="000000"/>
                <w:sz w:val="18"/>
                <w:szCs w:val="18"/>
                <w:lang w:val="en-US"/>
              </w:rPr>
              <w:t>INFLASI</w:t>
            </w:r>
          </w:p>
        </w:tc>
        <w:tc>
          <w:tcPr>
            <w:tcW w:w="1463"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r w:rsidRPr="00E46A60">
              <w:rPr>
                <w:rFonts w:ascii="Arial" w:hAnsi="Arial" w:cs="Arial"/>
                <w:color w:val="000000"/>
                <w:sz w:val="18"/>
                <w:szCs w:val="18"/>
                <w:lang w:val="en-US"/>
              </w:rPr>
              <w:t>0.091596</w:t>
            </w:r>
          </w:p>
        </w:tc>
        <w:tc>
          <w:tcPr>
            <w:tcW w:w="1620"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r w:rsidRPr="00E46A60">
              <w:rPr>
                <w:rFonts w:ascii="Arial" w:hAnsi="Arial" w:cs="Arial"/>
                <w:color w:val="000000"/>
                <w:sz w:val="18"/>
                <w:szCs w:val="18"/>
                <w:lang w:val="en-US"/>
              </w:rPr>
              <w:t>22.29125</w:t>
            </w:r>
          </w:p>
        </w:tc>
        <w:tc>
          <w:tcPr>
            <w:tcW w:w="2700"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r w:rsidRPr="00E46A60">
              <w:rPr>
                <w:rFonts w:ascii="Arial" w:hAnsi="Arial" w:cs="Arial"/>
                <w:color w:val="000000"/>
                <w:sz w:val="18"/>
                <w:szCs w:val="18"/>
                <w:lang w:val="en-US"/>
              </w:rPr>
              <w:t>2.790336</w:t>
            </w:r>
          </w:p>
        </w:tc>
      </w:tr>
      <w:tr w:rsidR="00DE09C4" w:rsidRPr="00E46A60" w:rsidTr="00DE09C4">
        <w:trPr>
          <w:trHeight w:val="225"/>
        </w:trPr>
        <w:tc>
          <w:tcPr>
            <w:tcW w:w="2017"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r w:rsidRPr="00E46A60">
              <w:rPr>
                <w:rFonts w:ascii="Arial" w:hAnsi="Arial" w:cs="Arial"/>
                <w:color w:val="000000"/>
                <w:sz w:val="18"/>
                <w:szCs w:val="18"/>
                <w:lang w:val="en-US"/>
              </w:rPr>
              <w:t>SUKU_BUNGA</w:t>
            </w:r>
            <w:r>
              <w:rPr>
                <w:rFonts w:ascii="Arial" w:hAnsi="Arial" w:cs="Arial"/>
                <w:color w:val="000000"/>
                <w:sz w:val="18"/>
                <w:szCs w:val="18"/>
                <w:lang w:val="en-US"/>
              </w:rPr>
              <w:t>_SBI</w:t>
            </w:r>
          </w:p>
        </w:tc>
        <w:tc>
          <w:tcPr>
            <w:tcW w:w="1463"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r w:rsidRPr="00E46A60">
              <w:rPr>
                <w:rFonts w:ascii="Arial" w:hAnsi="Arial" w:cs="Arial"/>
                <w:color w:val="000000"/>
                <w:sz w:val="18"/>
                <w:szCs w:val="18"/>
                <w:lang w:val="en-US"/>
              </w:rPr>
              <w:t>0.137170</w:t>
            </w:r>
          </w:p>
        </w:tc>
        <w:tc>
          <w:tcPr>
            <w:tcW w:w="1620"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r w:rsidRPr="00E46A60">
              <w:rPr>
                <w:rFonts w:ascii="Arial" w:hAnsi="Arial" w:cs="Arial"/>
                <w:color w:val="000000"/>
                <w:sz w:val="18"/>
                <w:szCs w:val="18"/>
                <w:lang w:val="en-US"/>
              </w:rPr>
              <w:t>57.47881</w:t>
            </w:r>
          </w:p>
        </w:tc>
        <w:tc>
          <w:tcPr>
            <w:tcW w:w="2700"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r w:rsidRPr="00E46A60">
              <w:rPr>
                <w:rFonts w:ascii="Arial" w:hAnsi="Arial" w:cs="Arial"/>
                <w:color w:val="000000"/>
                <w:sz w:val="18"/>
                <w:szCs w:val="18"/>
                <w:lang w:val="en-US"/>
              </w:rPr>
              <w:t>2.413365</w:t>
            </w:r>
          </w:p>
        </w:tc>
      </w:tr>
      <w:tr w:rsidR="00DE09C4" w:rsidRPr="00E46A60" w:rsidTr="00DE09C4">
        <w:trPr>
          <w:trHeight w:val="225"/>
        </w:trPr>
        <w:tc>
          <w:tcPr>
            <w:tcW w:w="2017"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r w:rsidRPr="00E46A60">
              <w:rPr>
                <w:rFonts w:ascii="Arial" w:hAnsi="Arial" w:cs="Arial"/>
                <w:color w:val="000000"/>
                <w:sz w:val="18"/>
                <w:szCs w:val="18"/>
                <w:lang w:val="en-US"/>
              </w:rPr>
              <w:t>NILAI_TUKAR</w:t>
            </w:r>
            <w:r>
              <w:rPr>
                <w:rFonts w:ascii="Arial" w:hAnsi="Arial" w:cs="Arial"/>
                <w:color w:val="000000"/>
                <w:sz w:val="18"/>
                <w:szCs w:val="18"/>
                <w:lang w:val="en-US"/>
              </w:rPr>
              <w:t>_RUPIAH</w:t>
            </w:r>
          </w:p>
        </w:tc>
        <w:tc>
          <w:tcPr>
            <w:tcW w:w="1463"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r w:rsidRPr="00E46A60">
              <w:rPr>
                <w:rFonts w:ascii="Arial" w:hAnsi="Arial" w:cs="Arial"/>
                <w:color w:val="000000"/>
                <w:sz w:val="18"/>
                <w:szCs w:val="18"/>
                <w:lang w:val="en-US"/>
              </w:rPr>
              <w:t>1.63E-07</w:t>
            </w:r>
          </w:p>
        </w:tc>
        <w:tc>
          <w:tcPr>
            <w:tcW w:w="1620"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r w:rsidRPr="00E46A60">
              <w:rPr>
                <w:rFonts w:ascii="Arial" w:hAnsi="Arial" w:cs="Arial"/>
                <w:color w:val="000000"/>
                <w:sz w:val="18"/>
                <w:szCs w:val="18"/>
                <w:lang w:val="en-US"/>
              </w:rPr>
              <w:t>339.4427</w:t>
            </w:r>
          </w:p>
        </w:tc>
        <w:tc>
          <w:tcPr>
            <w:tcW w:w="2700" w:type="dxa"/>
            <w:tcBorders>
              <w:top w:val="nil"/>
              <w:left w:val="nil"/>
              <w:bottom w:val="nil"/>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r w:rsidRPr="00E46A60">
              <w:rPr>
                <w:rFonts w:ascii="Arial" w:hAnsi="Arial" w:cs="Arial"/>
                <w:color w:val="000000"/>
                <w:sz w:val="18"/>
                <w:szCs w:val="18"/>
                <w:lang w:val="en-US"/>
              </w:rPr>
              <w:t>1.542761</w:t>
            </w:r>
          </w:p>
        </w:tc>
      </w:tr>
      <w:tr w:rsidR="00DE09C4" w:rsidRPr="00E46A60" w:rsidTr="00DE09C4">
        <w:trPr>
          <w:trHeight w:hRule="exact" w:val="90"/>
        </w:trPr>
        <w:tc>
          <w:tcPr>
            <w:tcW w:w="2017" w:type="dxa"/>
            <w:tcBorders>
              <w:top w:val="nil"/>
              <w:left w:val="nil"/>
              <w:bottom w:val="double" w:sz="6" w:space="0" w:color="auto"/>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c>
          <w:tcPr>
            <w:tcW w:w="1463" w:type="dxa"/>
            <w:tcBorders>
              <w:top w:val="nil"/>
              <w:left w:val="nil"/>
              <w:bottom w:val="double" w:sz="6" w:space="0" w:color="auto"/>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c>
          <w:tcPr>
            <w:tcW w:w="1620" w:type="dxa"/>
            <w:tcBorders>
              <w:top w:val="nil"/>
              <w:left w:val="nil"/>
              <w:bottom w:val="double" w:sz="6" w:space="0" w:color="auto"/>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c>
          <w:tcPr>
            <w:tcW w:w="2700" w:type="dxa"/>
            <w:tcBorders>
              <w:top w:val="nil"/>
              <w:left w:val="nil"/>
              <w:bottom w:val="double" w:sz="6" w:space="0" w:color="auto"/>
              <w:right w:val="nil"/>
            </w:tcBorders>
            <w:vAlign w:val="bottom"/>
          </w:tcPr>
          <w:p w:rsidR="00DE09C4" w:rsidRPr="00E46A60" w:rsidRDefault="00DE09C4" w:rsidP="00DE09C4">
            <w:pPr>
              <w:adjustRightInd w:val="0"/>
              <w:jc w:val="center"/>
              <w:rPr>
                <w:rFonts w:ascii="Arial" w:hAnsi="Arial" w:cs="Arial"/>
                <w:color w:val="000000"/>
                <w:sz w:val="18"/>
                <w:szCs w:val="18"/>
                <w:lang w:val="en-US"/>
              </w:rPr>
            </w:pPr>
          </w:p>
        </w:tc>
      </w:tr>
      <w:tr w:rsidR="00DE09C4" w:rsidRPr="00E46A60" w:rsidTr="00DE09C4">
        <w:trPr>
          <w:trHeight w:hRule="exact" w:val="135"/>
        </w:trPr>
        <w:tc>
          <w:tcPr>
            <w:tcW w:w="2017" w:type="dxa"/>
            <w:tcBorders>
              <w:top w:val="nil"/>
              <w:left w:val="nil"/>
              <w:bottom w:val="nil"/>
              <w:right w:val="nil"/>
            </w:tcBorders>
            <w:vAlign w:val="bottom"/>
          </w:tcPr>
          <w:p w:rsidR="00DE09C4" w:rsidRPr="00E46A60" w:rsidRDefault="00DE09C4" w:rsidP="00201A60">
            <w:pPr>
              <w:adjustRightInd w:val="0"/>
              <w:jc w:val="center"/>
              <w:rPr>
                <w:rFonts w:ascii="Arial" w:hAnsi="Arial" w:cs="Arial"/>
                <w:color w:val="000000"/>
                <w:sz w:val="18"/>
                <w:szCs w:val="18"/>
                <w:lang w:val="en-US"/>
              </w:rPr>
            </w:pPr>
          </w:p>
        </w:tc>
        <w:tc>
          <w:tcPr>
            <w:tcW w:w="1463" w:type="dxa"/>
            <w:tcBorders>
              <w:top w:val="nil"/>
              <w:left w:val="nil"/>
              <w:bottom w:val="nil"/>
              <w:right w:val="nil"/>
            </w:tcBorders>
            <w:vAlign w:val="bottom"/>
          </w:tcPr>
          <w:p w:rsidR="00DE09C4" w:rsidRPr="00E46A60" w:rsidRDefault="00DE09C4" w:rsidP="00201A60">
            <w:pPr>
              <w:adjustRightInd w:val="0"/>
              <w:jc w:val="center"/>
              <w:rPr>
                <w:rFonts w:ascii="Arial" w:hAnsi="Arial" w:cs="Arial"/>
                <w:color w:val="000000"/>
                <w:sz w:val="18"/>
                <w:szCs w:val="18"/>
                <w:lang w:val="en-US"/>
              </w:rPr>
            </w:pPr>
          </w:p>
        </w:tc>
        <w:tc>
          <w:tcPr>
            <w:tcW w:w="1620" w:type="dxa"/>
            <w:tcBorders>
              <w:top w:val="nil"/>
              <w:left w:val="nil"/>
              <w:bottom w:val="nil"/>
              <w:right w:val="nil"/>
            </w:tcBorders>
            <w:vAlign w:val="bottom"/>
          </w:tcPr>
          <w:p w:rsidR="00DE09C4" w:rsidRPr="00E46A60" w:rsidRDefault="00DE09C4" w:rsidP="00201A60">
            <w:pPr>
              <w:adjustRightInd w:val="0"/>
              <w:jc w:val="center"/>
              <w:rPr>
                <w:rFonts w:ascii="Arial" w:hAnsi="Arial" w:cs="Arial"/>
                <w:color w:val="000000"/>
                <w:sz w:val="18"/>
                <w:szCs w:val="18"/>
                <w:lang w:val="en-US"/>
              </w:rPr>
            </w:pPr>
          </w:p>
        </w:tc>
        <w:tc>
          <w:tcPr>
            <w:tcW w:w="2700" w:type="dxa"/>
            <w:tcBorders>
              <w:top w:val="nil"/>
              <w:left w:val="nil"/>
              <w:bottom w:val="nil"/>
              <w:right w:val="nil"/>
            </w:tcBorders>
            <w:vAlign w:val="bottom"/>
          </w:tcPr>
          <w:p w:rsidR="00DE09C4" w:rsidRPr="00E46A60" w:rsidRDefault="00DE09C4" w:rsidP="00201A60">
            <w:pPr>
              <w:adjustRightInd w:val="0"/>
              <w:jc w:val="center"/>
              <w:rPr>
                <w:rFonts w:ascii="Arial" w:hAnsi="Arial" w:cs="Arial"/>
                <w:color w:val="000000"/>
                <w:sz w:val="18"/>
                <w:szCs w:val="18"/>
                <w:lang w:val="en-US"/>
              </w:rPr>
            </w:pPr>
          </w:p>
        </w:tc>
      </w:tr>
    </w:tbl>
    <w:p w:rsidR="00DE09C4" w:rsidRDefault="00DE09C4" w:rsidP="00DE09C4">
      <w:pPr>
        <w:adjustRightInd w:val="0"/>
        <w:spacing w:line="480" w:lineRule="auto"/>
        <w:jc w:val="center"/>
        <w:rPr>
          <w:sz w:val="24"/>
          <w:szCs w:val="18"/>
        </w:rPr>
      </w:pPr>
      <w:r w:rsidRPr="00692C01">
        <w:rPr>
          <w:szCs w:val="18"/>
        </w:rPr>
        <w:t>Sumber</w:t>
      </w:r>
      <w:r w:rsidRPr="00692C01">
        <w:rPr>
          <w:rFonts w:ascii="Arial" w:hAnsi="Arial" w:cs="Arial"/>
          <w:sz w:val="18"/>
          <w:szCs w:val="18"/>
        </w:rPr>
        <w:t>:</w:t>
      </w:r>
      <w:r>
        <w:rPr>
          <w:rFonts w:ascii="Arial" w:hAnsi="Arial" w:cs="Arial"/>
          <w:sz w:val="18"/>
          <w:szCs w:val="18"/>
        </w:rPr>
        <w:t xml:space="preserve"> </w:t>
      </w:r>
      <w:r>
        <w:rPr>
          <w:i/>
          <w:sz w:val="24"/>
          <w:szCs w:val="24"/>
        </w:rPr>
        <w:t>Output</w:t>
      </w:r>
      <w:r w:rsidRPr="005E2AB3">
        <w:rPr>
          <w:i/>
          <w:sz w:val="24"/>
          <w:szCs w:val="24"/>
        </w:rPr>
        <w:t xml:space="preserve"> Eviews10</w:t>
      </w:r>
      <w:r w:rsidRPr="00692C01">
        <w:rPr>
          <w:rFonts w:ascii="Arial" w:hAnsi="Arial" w:cs="Arial"/>
          <w:sz w:val="18"/>
          <w:szCs w:val="18"/>
        </w:rPr>
        <w:t xml:space="preserve"> </w:t>
      </w:r>
      <w:r>
        <w:rPr>
          <w:sz w:val="24"/>
          <w:szCs w:val="18"/>
        </w:rPr>
        <w:t>(</w:t>
      </w:r>
      <w:r w:rsidRPr="00692C01">
        <w:rPr>
          <w:sz w:val="24"/>
          <w:szCs w:val="18"/>
        </w:rPr>
        <w:t>Hasil olah data Penulis, 2020</w:t>
      </w:r>
      <w:r>
        <w:rPr>
          <w:sz w:val="24"/>
          <w:szCs w:val="18"/>
        </w:rPr>
        <w:t>)</w:t>
      </w:r>
    </w:p>
    <w:p w:rsidR="002F5A97" w:rsidRDefault="002F5A97" w:rsidP="00DE09C4">
      <w:pPr>
        <w:pStyle w:val="BodyText"/>
        <w:ind w:left="0"/>
        <w:jc w:val="center"/>
        <w:rPr>
          <w:sz w:val="20"/>
        </w:rPr>
      </w:pPr>
    </w:p>
    <w:p w:rsidR="002F5A97" w:rsidRDefault="002F5A97">
      <w:pPr>
        <w:pStyle w:val="BodyText"/>
        <w:spacing w:before="2"/>
        <w:ind w:left="0"/>
        <w:rPr>
          <w:sz w:val="20"/>
        </w:rPr>
      </w:pPr>
    </w:p>
    <w:p w:rsidR="002F5A97" w:rsidRDefault="002F5A97">
      <w:pPr>
        <w:rPr>
          <w:sz w:val="20"/>
        </w:rPr>
        <w:sectPr w:rsidR="002F5A97">
          <w:type w:val="continuous"/>
          <w:pgSz w:w="11910" w:h="16840"/>
          <w:pgMar w:top="1540" w:right="1020" w:bottom="1240" w:left="1020" w:header="720" w:footer="720" w:gutter="0"/>
          <w:cols w:space="720"/>
        </w:sectPr>
      </w:pPr>
    </w:p>
    <w:p w:rsidR="00DE09C4" w:rsidRDefault="00DE09C4" w:rsidP="00DE09C4">
      <w:pPr>
        <w:jc w:val="both"/>
        <w:rPr>
          <w:bCs/>
          <w:iCs/>
          <w:sz w:val="24"/>
          <w:szCs w:val="24"/>
        </w:rPr>
      </w:pPr>
      <w:r w:rsidRPr="00F37E03">
        <w:rPr>
          <w:bCs/>
          <w:iCs/>
          <w:sz w:val="24"/>
          <w:szCs w:val="24"/>
        </w:rPr>
        <w:lastRenderedPageBreak/>
        <w:t>Berdasarkan hasil uji multikolinearitas diatas terlihat bahwa nilai variance inflation factor (VIF) untuk ketiga variabel independen dalam penelitian ini tidak ada yang lebih dari 10 (ni</w:t>
      </w:r>
      <w:r>
        <w:rPr>
          <w:bCs/>
          <w:iCs/>
          <w:sz w:val="24"/>
          <w:szCs w:val="24"/>
        </w:rPr>
        <w:t xml:space="preserve">lai </w:t>
      </w:r>
      <w:r>
        <w:rPr>
          <w:bCs/>
          <w:iCs/>
          <w:sz w:val="24"/>
          <w:szCs w:val="24"/>
        </w:rPr>
        <w:lastRenderedPageBreak/>
        <w:t>VIF berkisar antara 2.790336 sampai 1.542761</w:t>
      </w:r>
      <w:r w:rsidRPr="00F37E03">
        <w:rPr>
          <w:bCs/>
          <w:iCs/>
          <w:sz w:val="24"/>
          <w:szCs w:val="24"/>
        </w:rPr>
        <w:t>), maka dapat disimpulkan bahwa tidak terdapat masalah multikolinearitas dalam model regresi untuk data penelitian ini.</w:t>
      </w:r>
    </w:p>
    <w:p w:rsidR="002F5A97" w:rsidRDefault="002F5A97">
      <w:pPr>
        <w:jc w:val="both"/>
        <w:sectPr w:rsidR="002F5A97">
          <w:type w:val="continuous"/>
          <w:pgSz w:w="11910" w:h="16840"/>
          <w:pgMar w:top="1540" w:right="1020" w:bottom="1240" w:left="1020" w:header="720" w:footer="720" w:gutter="0"/>
          <w:cols w:num="2" w:space="720" w:equalWidth="0">
            <w:col w:w="4611" w:space="569"/>
            <w:col w:w="4690"/>
          </w:cols>
        </w:sectPr>
      </w:pPr>
    </w:p>
    <w:p w:rsidR="002F5A97" w:rsidRDefault="002F5A97">
      <w:pPr>
        <w:pStyle w:val="BodyText"/>
        <w:spacing w:before="2"/>
        <w:ind w:left="0"/>
        <w:rPr>
          <w:sz w:val="16"/>
        </w:rPr>
      </w:pPr>
    </w:p>
    <w:p w:rsidR="002F5A97" w:rsidRDefault="000947D0">
      <w:pPr>
        <w:pStyle w:val="BodyText"/>
        <w:spacing w:before="90"/>
      </w:pPr>
      <w:r>
        <w:rPr>
          <w:u w:val="single"/>
        </w:rPr>
        <w:t>Uji Analisis Statistik Deskriptif</w:t>
      </w:r>
    </w:p>
    <w:p w:rsidR="002F5A97" w:rsidRDefault="002F5A97" w:rsidP="000947D0">
      <w:pPr>
        <w:pStyle w:val="BodyText"/>
        <w:spacing w:before="90"/>
        <w:ind w:left="0" w:right="2302"/>
      </w:pPr>
    </w:p>
    <w:p w:rsidR="002F5A97" w:rsidRDefault="002F5A97">
      <w:pPr>
        <w:jc w:val="center"/>
      </w:pPr>
    </w:p>
    <w:p w:rsidR="000947D0" w:rsidRPr="000947D0" w:rsidRDefault="004C7908" w:rsidP="000947D0">
      <w:pPr>
        <w:jc w:val="center"/>
        <w:rPr>
          <w:iCs/>
          <w:sz w:val="24"/>
          <w:szCs w:val="24"/>
        </w:rPr>
      </w:pPr>
      <w:r>
        <w:rPr>
          <w:iCs/>
          <w:sz w:val="24"/>
          <w:szCs w:val="24"/>
        </w:rPr>
        <w:t>Tabel 4</w:t>
      </w:r>
      <w:r w:rsidR="000947D0" w:rsidRPr="000947D0">
        <w:rPr>
          <w:iCs/>
          <w:sz w:val="24"/>
          <w:szCs w:val="24"/>
        </w:rPr>
        <w:t xml:space="preserve"> Hasil Analisis Statistik Deskriptif</w:t>
      </w:r>
    </w:p>
    <w:p w:rsidR="000947D0" w:rsidRDefault="000947D0" w:rsidP="000947D0">
      <w:pPr>
        <w:adjustRightInd w:val="0"/>
        <w:rPr>
          <w:rFonts w:ascii="Arial" w:hAnsi="Arial" w:cs="Arial"/>
          <w:sz w:val="18"/>
          <w:szCs w:val="18"/>
          <w:lang w:val="en-US"/>
        </w:rPr>
      </w:pPr>
    </w:p>
    <w:tbl>
      <w:tblPr>
        <w:tblW w:w="8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1305"/>
        <w:gridCol w:w="1418"/>
        <w:gridCol w:w="2268"/>
        <w:gridCol w:w="2119"/>
      </w:tblGrid>
      <w:tr w:rsidR="000947D0" w:rsidRPr="001F451F" w:rsidTr="000947D0">
        <w:trPr>
          <w:trHeight w:val="460"/>
          <w:jc w:val="center"/>
        </w:trPr>
        <w:tc>
          <w:tcPr>
            <w:tcW w:w="1638" w:type="dxa"/>
            <w:vAlign w:val="center"/>
          </w:tcPr>
          <w:p w:rsidR="000947D0" w:rsidRPr="00FB1082" w:rsidRDefault="000947D0" w:rsidP="00201A60">
            <w:pPr>
              <w:adjustRightInd w:val="0"/>
              <w:rPr>
                <w:color w:val="000000"/>
              </w:rPr>
            </w:pPr>
          </w:p>
        </w:tc>
        <w:tc>
          <w:tcPr>
            <w:tcW w:w="1305" w:type="dxa"/>
            <w:vAlign w:val="center"/>
          </w:tcPr>
          <w:p w:rsidR="000947D0" w:rsidRPr="00FB1082" w:rsidRDefault="000947D0" w:rsidP="00FB1082">
            <w:pPr>
              <w:adjustRightInd w:val="0"/>
              <w:jc w:val="center"/>
              <w:rPr>
                <w:color w:val="000000"/>
              </w:rPr>
            </w:pPr>
            <w:r w:rsidRPr="00FB1082">
              <w:rPr>
                <w:color w:val="000000"/>
              </w:rPr>
              <w:t>IHSG</w:t>
            </w:r>
          </w:p>
        </w:tc>
        <w:tc>
          <w:tcPr>
            <w:tcW w:w="1418" w:type="dxa"/>
            <w:vAlign w:val="center"/>
          </w:tcPr>
          <w:p w:rsidR="000947D0" w:rsidRPr="00FB1082" w:rsidRDefault="000947D0" w:rsidP="00FB1082">
            <w:pPr>
              <w:adjustRightInd w:val="0"/>
              <w:jc w:val="center"/>
              <w:rPr>
                <w:color w:val="000000"/>
              </w:rPr>
            </w:pPr>
            <w:r w:rsidRPr="00FB1082">
              <w:rPr>
                <w:color w:val="000000"/>
              </w:rPr>
              <w:t>Inflasi</w:t>
            </w:r>
          </w:p>
        </w:tc>
        <w:tc>
          <w:tcPr>
            <w:tcW w:w="2268" w:type="dxa"/>
            <w:vAlign w:val="center"/>
          </w:tcPr>
          <w:p w:rsidR="000947D0" w:rsidRPr="00FB1082" w:rsidRDefault="000947D0" w:rsidP="00FB1082">
            <w:pPr>
              <w:adjustRightInd w:val="0"/>
              <w:jc w:val="center"/>
              <w:rPr>
                <w:color w:val="000000"/>
                <w:lang w:val="en-US"/>
              </w:rPr>
            </w:pPr>
            <w:r w:rsidRPr="00FB1082">
              <w:rPr>
                <w:color w:val="000000"/>
              </w:rPr>
              <w:t>Suku Bunga</w:t>
            </w:r>
            <w:r w:rsidRPr="00FB1082">
              <w:rPr>
                <w:color w:val="000000"/>
                <w:lang w:val="en-US"/>
              </w:rPr>
              <w:t xml:space="preserve"> SBI</w:t>
            </w:r>
          </w:p>
        </w:tc>
        <w:tc>
          <w:tcPr>
            <w:tcW w:w="2119" w:type="dxa"/>
            <w:vAlign w:val="center"/>
          </w:tcPr>
          <w:p w:rsidR="000947D0" w:rsidRPr="00FB1082" w:rsidRDefault="000947D0" w:rsidP="00FB1082">
            <w:pPr>
              <w:adjustRightInd w:val="0"/>
              <w:jc w:val="center"/>
              <w:rPr>
                <w:color w:val="000000"/>
                <w:lang w:val="en-US"/>
              </w:rPr>
            </w:pPr>
            <w:r w:rsidRPr="00FB1082">
              <w:rPr>
                <w:color w:val="000000"/>
              </w:rPr>
              <w:t>Nilai Tukar</w:t>
            </w:r>
            <w:r w:rsidRPr="00FB1082">
              <w:rPr>
                <w:color w:val="000000"/>
                <w:lang w:val="en-US"/>
              </w:rPr>
              <w:t xml:space="preserve"> Rupiah</w:t>
            </w:r>
          </w:p>
        </w:tc>
      </w:tr>
      <w:tr w:rsidR="000947D0" w:rsidRPr="001F451F" w:rsidTr="000947D0">
        <w:trPr>
          <w:trHeight w:val="225"/>
          <w:jc w:val="center"/>
        </w:trPr>
        <w:tc>
          <w:tcPr>
            <w:tcW w:w="1638" w:type="dxa"/>
            <w:vAlign w:val="center"/>
          </w:tcPr>
          <w:p w:rsidR="000947D0" w:rsidRPr="00FB1082" w:rsidRDefault="000947D0" w:rsidP="00201A60">
            <w:pPr>
              <w:adjustRightInd w:val="0"/>
              <w:rPr>
                <w:color w:val="000000"/>
              </w:rPr>
            </w:pPr>
            <w:r w:rsidRPr="00FB1082">
              <w:rPr>
                <w:color w:val="000000"/>
              </w:rPr>
              <w:t>Mean</w:t>
            </w:r>
          </w:p>
        </w:tc>
        <w:tc>
          <w:tcPr>
            <w:tcW w:w="1305" w:type="dxa"/>
            <w:vAlign w:val="center"/>
          </w:tcPr>
          <w:p w:rsidR="000947D0" w:rsidRPr="00FB1082" w:rsidRDefault="000947D0" w:rsidP="00FB1082">
            <w:pPr>
              <w:adjustRightInd w:val="0"/>
              <w:jc w:val="right"/>
              <w:rPr>
                <w:color w:val="000000"/>
                <w:lang w:val="en-US"/>
              </w:rPr>
            </w:pPr>
            <w:r w:rsidRPr="00FB1082">
              <w:rPr>
                <w:color w:val="000000"/>
                <w:lang w:val="en-US"/>
              </w:rPr>
              <w:t>18.63171</w:t>
            </w:r>
          </w:p>
        </w:tc>
        <w:tc>
          <w:tcPr>
            <w:tcW w:w="1418" w:type="dxa"/>
            <w:vAlign w:val="center"/>
          </w:tcPr>
          <w:p w:rsidR="000947D0" w:rsidRPr="00FB1082" w:rsidRDefault="000947D0" w:rsidP="00FB1082">
            <w:pPr>
              <w:adjustRightInd w:val="0"/>
              <w:jc w:val="right"/>
              <w:rPr>
                <w:color w:val="000000"/>
              </w:rPr>
            </w:pPr>
            <w:r w:rsidRPr="00FB1082">
              <w:rPr>
                <w:color w:val="000000"/>
              </w:rPr>
              <w:t>4.321579</w:t>
            </w:r>
          </w:p>
        </w:tc>
        <w:tc>
          <w:tcPr>
            <w:tcW w:w="2268" w:type="dxa"/>
            <w:vAlign w:val="center"/>
          </w:tcPr>
          <w:p w:rsidR="000947D0" w:rsidRPr="00FB1082" w:rsidRDefault="000947D0" w:rsidP="00FB1082">
            <w:pPr>
              <w:adjustRightInd w:val="0"/>
              <w:jc w:val="right"/>
              <w:rPr>
                <w:color w:val="000000"/>
              </w:rPr>
            </w:pPr>
            <w:r w:rsidRPr="00FB1082">
              <w:rPr>
                <w:color w:val="000000"/>
              </w:rPr>
              <w:t>5.934211</w:t>
            </w:r>
          </w:p>
        </w:tc>
        <w:tc>
          <w:tcPr>
            <w:tcW w:w="2119" w:type="dxa"/>
            <w:vAlign w:val="center"/>
          </w:tcPr>
          <w:p w:rsidR="000947D0" w:rsidRPr="00FB1082" w:rsidRDefault="000947D0" w:rsidP="00FB1082">
            <w:pPr>
              <w:adjustRightInd w:val="0"/>
              <w:jc w:val="right"/>
              <w:rPr>
                <w:color w:val="000000"/>
              </w:rPr>
            </w:pPr>
            <w:r w:rsidRPr="00FB1082">
              <w:rPr>
                <w:color w:val="000000"/>
              </w:rPr>
              <w:t>13484.66</w:t>
            </w:r>
          </w:p>
        </w:tc>
      </w:tr>
      <w:tr w:rsidR="000947D0" w:rsidRPr="001F451F" w:rsidTr="000947D0">
        <w:trPr>
          <w:trHeight w:val="225"/>
          <w:jc w:val="center"/>
        </w:trPr>
        <w:tc>
          <w:tcPr>
            <w:tcW w:w="1638" w:type="dxa"/>
            <w:vAlign w:val="center"/>
          </w:tcPr>
          <w:p w:rsidR="000947D0" w:rsidRPr="00FB1082" w:rsidRDefault="000947D0" w:rsidP="00201A60">
            <w:pPr>
              <w:adjustRightInd w:val="0"/>
              <w:rPr>
                <w:color w:val="000000"/>
              </w:rPr>
            </w:pPr>
            <w:r w:rsidRPr="00FB1082">
              <w:rPr>
                <w:color w:val="000000"/>
              </w:rPr>
              <w:t>Median</w:t>
            </w:r>
          </w:p>
        </w:tc>
        <w:tc>
          <w:tcPr>
            <w:tcW w:w="1305" w:type="dxa"/>
            <w:vAlign w:val="center"/>
          </w:tcPr>
          <w:p w:rsidR="000947D0" w:rsidRPr="00FB1082" w:rsidRDefault="000947D0" w:rsidP="00FB1082">
            <w:pPr>
              <w:adjustRightInd w:val="0"/>
              <w:jc w:val="right"/>
              <w:rPr>
                <w:color w:val="000000"/>
                <w:lang w:val="en-US"/>
              </w:rPr>
            </w:pPr>
            <w:r w:rsidRPr="00FB1082">
              <w:rPr>
                <w:color w:val="000000"/>
                <w:lang w:val="en-US"/>
              </w:rPr>
              <w:t>17.16000</w:t>
            </w:r>
          </w:p>
        </w:tc>
        <w:tc>
          <w:tcPr>
            <w:tcW w:w="1418" w:type="dxa"/>
            <w:vAlign w:val="center"/>
          </w:tcPr>
          <w:p w:rsidR="000947D0" w:rsidRPr="00FB1082" w:rsidRDefault="000947D0" w:rsidP="00FB1082">
            <w:pPr>
              <w:adjustRightInd w:val="0"/>
              <w:jc w:val="right"/>
              <w:rPr>
                <w:color w:val="000000"/>
              </w:rPr>
            </w:pPr>
            <w:r w:rsidRPr="00FB1082">
              <w:rPr>
                <w:color w:val="000000"/>
              </w:rPr>
              <w:t>3.580000</w:t>
            </w:r>
          </w:p>
        </w:tc>
        <w:tc>
          <w:tcPr>
            <w:tcW w:w="2268" w:type="dxa"/>
            <w:vAlign w:val="center"/>
          </w:tcPr>
          <w:p w:rsidR="000947D0" w:rsidRPr="00FB1082" w:rsidRDefault="000947D0" w:rsidP="00FB1082">
            <w:pPr>
              <w:adjustRightInd w:val="0"/>
              <w:jc w:val="right"/>
              <w:rPr>
                <w:color w:val="000000"/>
              </w:rPr>
            </w:pPr>
            <w:r w:rsidRPr="00FB1082">
              <w:rPr>
                <w:color w:val="000000"/>
              </w:rPr>
              <w:t>5.750000</w:t>
            </w:r>
          </w:p>
        </w:tc>
        <w:tc>
          <w:tcPr>
            <w:tcW w:w="2119" w:type="dxa"/>
            <w:vAlign w:val="center"/>
          </w:tcPr>
          <w:p w:rsidR="000947D0" w:rsidRPr="00FB1082" w:rsidRDefault="000947D0" w:rsidP="00FB1082">
            <w:pPr>
              <w:adjustRightInd w:val="0"/>
              <w:jc w:val="right"/>
              <w:rPr>
                <w:color w:val="000000"/>
              </w:rPr>
            </w:pPr>
            <w:r w:rsidRPr="00FB1082">
              <w:rPr>
                <w:color w:val="000000"/>
              </w:rPr>
              <w:t>13539.50</w:t>
            </w:r>
          </w:p>
        </w:tc>
      </w:tr>
      <w:tr w:rsidR="000947D0" w:rsidRPr="001F451F" w:rsidTr="000947D0">
        <w:trPr>
          <w:trHeight w:val="225"/>
          <w:jc w:val="center"/>
        </w:trPr>
        <w:tc>
          <w:tcPr>
            <w:tcW w:w="1638" w:type="dxa"/>
            <w:vAlign w:val="center"/>
          </w:tcPr>
          <w:p w:rsidR="000947D0" w:rsidRPr="00FB1082" w:rsidRDefault="000947D0" w:rsidP="00201A60">
            <w:pPr>
              <w:adjustRightInd w:val="0"/>
              <w:rPr>
                <w:color w:val="000000"/>
              </w:rPr>
            </w:pPr>
            <w:r w:rsidRPr="00FB1082">
              <w:rPr>
                <w:color w:val="000000"/>
              </w:rPr>
              <w:t>Maximum</w:t>
            </w:r>
          </w:p>
        </w:tc>
        <w:tc>
          <w:tcPr>
            <w:tcW w:w="1305" w:type="dxa"/>
            <w:vAlign w:val="center"/>
          </w:tcPr>
          <w:p w:rsidR="000947D0" w:rsidRPr="00FB1082" w:rsidRDefault="000947D0" w:rsidP="00FB1082">
            <w:pPr>
              <w:adjustRightInd w:val="0"/>
              <w:jc w:val="right"/>
              <w:rPr>
                <w:color w:val="000000"/>
                <w:lang w:val="en-US"/>
              </w:rPr>
            </w:pPr>
            <w:r w:rsidRPr="00FB1082">
              <w:rPr>
                <w:color w:val="000000"/>
                <w:lang w:val="en-US"/>
              </w:rPr>
              <w:t>23.34000</w:t>
            </w:r>
          </w:p>
        </w:tc>
        <w:tc>
          <w:tcPr>
            <w:tcW w:w="1418" w:type="dxa"/>
            <w:vAlign w:val="center"/>
          </w:tcPr>
          <w:p w:rsidR="000947D0" w:rsidRPr="00FB1082" w:rsidRDefault="000947D0" w:rsidP="00FB1082">
            <w:pPr>
              <w:adjustRightInd w:val="0"/>
              <w:jc w:val="right"/>
              <w:rPr>
                <w:color w:val="000000"/>
              </w:rPr>
            </w:pPr>
            <w:r w:rsidRPr="00FB1082">
              <w:rPr>
                <w:color w:val="000000"/>
              </w:rPr>
              <w:t>8.360000</w:t>
            </w:r>
          </w:p>
        </w:tc>
        <w:tc>
          <w:tcPr>
            <w:tcW w:w="2268" w:type="dxa"/>
            <w:vAlign w:val="center"/>
          </w:tcPr>
          <w:p w:rsidR="000947D0" w:rsidRPr="00FB1082" w:rsidRDefault="000947D0" w:rsidP="00FB1082">
            <w:pPr>
              <w:adjustRightInd w:val="0"/>
              <w:jc w:val="right"/>
              <w:rPr>
                <w:color w:val="000000"/>
              </w:rPr>
            </w:pPr>
            <w:r w:rsidRPr="00FB1082">
              <w:rPr>
                <w:color w:val="000000"/>
              </w:rPr>
              <w:t>7.750000</w:t>
            </w:r>
          </w:p>
        </w:tc>
        <w:tc>
          <w:tcPr>
            <w:tcW w:w="2119" w:type="dxa"/>
            <w:vAlign w:val="center"/>
          </w:tcPr>
          <w:p w:rsidR="000947D0" w:rsidRPr="00FB1082" w:rsidRDefault="000947D0" w:rsidP="00FB1082">
            <w:pPr>
              <w:adjustRightInd w:val="0"/>
              <w:jc w:val="right"/>
              <w:rPr>
                <w:color w:val="000000"/>
              </w:rPr>
            </w:pPr>
            <w:r w:rsidRPr="00FB1082">
              <w:rPr>
                <w:color w:val="000000"/>
              </w:rPr>
              <w:t>16310.00</w:t>
            </w:r>
          </w:p>
        </w:tc>
      </w:tr>
      <w:tr w:rsidR="000947D0" w:rsidRPr="001F451F" w:rsidTr="000947D0">
        <w:trPr>
          <w:trHeight w:val="225"/>
          <w:jc w:val="center"/>
        </w:trPr>
        <w:tc>
          <w:tcPr>
            <w:tcW w:w="1638" w:type="dxa"/>
            <w:vAlign w:val="center"/>
          </w:tcPr>
          <w:p w:rsidR="000947D0" w:rsidRPr="00FB1082" w:rsidRDefault="000947D0" w:rsidP="00201A60">
            <w:pPr>
              <w:adjustRightInd w:val="0"/>
              <w:rPr>
                <w:color w:val="000000"/>
              </w:rPr>
            </w:pPr>
            <w:r w:rsidRPr="00FB1082">
              <w:rPr>
                <w:color w:val="000000"/>
              </w:rPr>
              <w:t>Minimum</w:t>
            </w:r>
          </w:p>
        </w:tc>
        <w:tc>
          <w:tcPr>
            <w:tcW w:w="1305" w:type="dxa"/>
            <w:vAlign w:val="center"/>
          </w:tcPr>
          <w:p w:rsidR="000947D0" w:rsidRPr="00FB1082" w:rsidRDefault="000947D0" w:rsidP="00FB1082">
            <w:pPr>
              <w:adjustRightInd w:val="0"/>
              <w:jc w:val="right"/>
              <w:rPr>
                <w:color w:val="000000"/>
                <w:lang w:val="en-US"/>
              </w:rPr>
            </w:pPr>
            <w:r w:rsidRPr="00FB1082">
              <w:rPr>
                <w:color w:val="000000"/>
                <w:lang w:val="en-US"/>
              </w:rPr>
              <w:t>3.000000</w:t>
            </w:r>
          </w:p>
        </w:tc>
        <w:tc>
          <w:tcPr>
            <w:tcW w:w="1418" w:type="dxa"/>
            <w:vAlign w:val="center"/>
          </w:tcPr>
          <w:p w:rsidR="000947D0" w:rsidRPr="00FB1082" w:rsidRDefault="000947D0" w:rsidP="00FB1082">
            <w:pPr>
              <w:adjustRightInd w:val="0"/>
              <w:jc w:val="right"/>
              <w:rPr>
                <w:color w:val="000000"/>
              </w:rPr>
            </w:pPr>
            <w:r w:rsidRPr="00FB1082">
              <w:rPr>
                <w:color w:val="000000"/>
              </w:rPr>
              <w:t>2.480000</w:t>
            </w:r>
          </w:p>
        </w:tc>
        <w:tc>
          <w:tcPr>
            <w:tcW w:w="2268" w:type="dxa"/>
            <w:vAlign w:val="center"/>
          </w:tcPr>
          <w:p w:rsidR="000947D0" w:rsidRPr="00FB1082" w:rsidRDefault="000947D0" w:rsidP="00FB1082">
            <w:pPr>
              <w:adjustRightInd w:val="0"/>
              <w:jc w:val="right"/>
              <w:rPr>
                <w:color w:val="000000"/>
              </w:rPr>
            </w:pPr>
            <w:r w:rsidRPr="00FB1082">
              <w:rPr>
                <w:color w:val="000000"/>
              </w:rPr>
              <w:t>4.250000</w:t>
            </w:r>
          </w:p>
        </w:tc>
        <w:tc>
          <w:tcPr>
            <w:tcW w:w="2119" w:type="dxa"/>
            <w:vAlign w:val="center"/>
          </w:tcPr>
          <w:p w:rsidR="000947D0" w:rsidRPr="00FB1082" w:rsidRDefault="000947D0" w:rsidP="00FB1082">
            <w:pPr>
              <w:adjustRightInd w:val="0"/>
              <w:jc w:val="right"/>
              <w:rPr>
                <w:color w:val="000000"/>
              </w:rPr>
            </w:pPr>
            <w:r w:rsidRPr="00FB1082">
              <w:rPr>
                <w:color w:val="000000"/>
              </w:rPr>
              <w:t>11360.00</w:t>
            </w:r>
          </w:p>
        </w:tc>
      </w:tr>
      <w:tr w:rsidR="000947D0" w:rsidRPr="001F451F" w:rsidTr="000947D0">
        <w:trPr>
          <w:trHeight w:val="225"/>
          <w:jc w:val="center"/>
        </w:trPr>
        <w:tc>
          <w:tcPr>
            <w:tcW w:w="1638" w:type="dxa"/>
            <w:vAlign w:val="center"/>
          </w:tcPr>
          <w:p w:rsidR="000947D0" w:rsidRPr="00FB1082" w:rsidRDefault="000947D0" w:rsidP="00201A60">
            <w:pPr>
              <w:adjustRightInd w:val="0"/>
              <w:rPr>
                <w:color w:val="000000"/>
              </w:rPr>
            </w:pPr>
            <w:r w:rsidRPr="00FB1082">
              <w:rPr>
                <w:color w:val="000000"/>
              </w:rPr>
              <w:t>Std. Dev.</w:t>
            </w:r>
          </w:p>
        </w:tc>
        <w:tc>
          <w:tcPr>
            <w:tcW w:w="1305" w:type="dxa"/>
            <w:vAlign w:val="center"/>
          </w:tcPr>
          <w:p w:rsidR="000947D0" w:rsidRPr="00FB1082" w:rsidRDefault="000947D0" w:rsidP="00FB1082">
            <w:pPr>
              <w:adjustRightInd w:val="0"/>
              <w:jc w:val="right"/>
              <w:rPr>
                <w:color w:val="000000"/>
                <w:lang w:val="en-US"/>
              </w:rPr>
            </w:pPr>
            <w:r w:rsidRPr="00FB1082">
              <w:rPr>
                <w:color w:val="000000"/>
                <w:lang w:val="en-US"/>
              </w:rPr>
              <w:t>3.047613</w:t>
            </w:r>
          </w:p>
        </w:tc>
        <w:tc>
          <w:tcPr>
            <w:tcW w:w="1418" w:type="dxa"/>
            <w:vAlign w:val="center"/>
          </w:tcPr>
          <w:p w:rsidR="000947D0" w:rsidRPr="00FB1082" w:rsidRDefault="000947D0" w:rsidP="00FB1082">
            <w:pPr>
              <w:adjustRightInd w:val="0"/>
              <w:jc w:val="right"/>
              <w:rPr>
                <w:color w:val="000000"/>
              </w:rPr>
            </w:pPr>
            <w:r w:rsidRPr="00FB1082">
              <w:rPr>
                <w:color w:val="000000"/>
              </w:rPr>
              <w:t>1.645582</w:t>
            </w:r>
          </w:p>
        </w:tc>
        <w:tc>
          <w:tcPr>
            <w:tcW w:w="2268" w:type="dxa"/>
            <w:vAlign w:val="center"/>
          </w:tcPr>
          <w:p w:rsidR="000947D0" w:rsidRPr="00FB1082" w:rsidRDefault="000947D0" w:rsidP="00FB1082">
            <w:pPr>
              <w:adjustRightInd w:val="0"/>
              <w:jc w:val="right"/>
              <w:rPr>
                <w:color w:val="000000"/>
              </w:rPr>
            </w:pPr>
            <w:r w:rsidRPr="00FB1082">
              <w:rPr>
                <w:color w:val="000000"/>
              </w:rPr>
              <w:t>1.250579</w:t>
            </w:r>
          </w:p>
        </w:tc>
        <w:tc>
          <w:tcPr>
            <w:tcW w:w="2119" w:type="dxa"/>
            <w:vAlign w:val="center"/>
          </w:tcPr>
          <w:p w:rsidR="000947D0" w:rsidRPr="00FB1082" w:rsidRDefault="000947D0" w:rsidP="00FB1082">
            <w:pPr>
              <w:adjustRightInd w:val="0"/>
              <w:jc w:val="right"/>
              <w:rPr>
                <w:color w:val="000000"/>
              </w:rPr>
            </w:pPr>
            <w:r w:rsidRPr="00FB1082">
              <w:rPr>
                <w:color w:val="000000"/>
              </w:rPr>
              <w:t>917.2155</w:t>
            </w:r>
          </w:p>
        </w:tc>
      </w:tr>
      <w:tr w:rsidR="000947D0" w:rsidRPr="001F451F" w:rsidTr="000947D0">
        <w:trPr>
          <w:trHeight w:val="225"/>
          <w:jc w:val="center"/>
        </w:trPr>
        <w:tc>
          <w:tcPr>
            <w:tcW w:w="1638" w:type="dxa"/>
            <w:vAlign w:val="center"/>
          </w:tcPr>
          <w:p w:rsidR="000947D0" w:rsidRPr="00FB1082" w:rsidRDefault="000947D0" w:rsidP="00201A60">
            <w:pPr>
              <w:adjustRightInd w:val="0"/>
              <w:rPr>
                <w:color w:val="000000"/>
              </w:rPr>
            </w:pPr>
            <w:r w:rsidRPr="00FB1082">
              <w:rPr>
                <w:color w:val="000000"/>
              </w:rPr>
              <w:t>Skewness</w:t>
            </w:r>
          </w:p>
        </w:tc>
        <w:tc>
          <w:tcPr>
            <w:tcW w:w="1305" w:type="dxa"/>
            <w:vAlign w:val="center"/>
          </w:tcPr>
          <w:p w:rsidR="000947D0" w:rsidRPr="00FB1082" w:rsidRDefault="000947D0" w:rsidP="00FB1082">
            <w:pPr>
              <w:adjustRightInd w:val="0"/>
              <w:jc w:val="right"/>
              <w:rPr>
                <w:color w:val="000000"/>
                <w:lang w:val="en-US"/>
              </w:rPr>
            </w:pPr>
            <w:r w:rsidRPr="00FB1082">
              <w:rPr>
                <w:color w:val="000000"/>
                <w:lang w:val="en-US"/>
              </w:rPr>
              <w:t>-1.253359</w:t>
            </w:r>
          </w:p>
        </w:tc>
        <w:tc>
          <w:tcPr>
            <w:tcW w:w="1418" w:type="dxa"/>
            <w:vAlign w:val="center"/>
          </w:tcPr>
          <w:p w:rsidR="000947D0" w:rsidRPr="00FB1082" w:rsidRDefault="000947D0" w:rsidP="00FB1082">
            <w:pPr>
              <w:adjustRightInd w:val="0"/>
              <w:jc w:val="right"/>
              <w:rPr>
                <w:color w:val="000000"/>
              </w:rPr>
            </w:pPr>
            <w:r w:rsidRPr="00FB1082">
              <w:rPr>
                <w:color w:val="000000"/>
              </w:rPr>
              <w:t>1.063242</w:t>
            </w:r>
          </w:p>
        </w:tc>
        <w:tc>
          <w:tcPr>
            <w:tcW w:w="2268" w:type="dxa"/>
            <w:vAlign w:val="center"/>
          </w:tcPr>
          <w:p w:rsidR="000947D0" w:rsidRPr="00FB1082" w:rsidRDefault="000947D0" w:rsidP="00FB1082">
            <w:pPr>
              <w:adjustRightInd w:val="0"/>
              <w:jc w:val="right"/>
              <w:rPr>
                <w:color w:val="000000"/>
              </w:rPr>
            </w:pPr>
            <w:r w:rsidRPr="00FB1082">
              <w:rPr>
                <w:color w:val="000000"/>
              </w:rPr>
              <w:t>0.212203</w:t>
            </w:r>
          </w:p>
        </w:tc>
        <w:tc>
          <w:tcPr>
            <w:tcW w:w="2119" w:type="dxa"/>
            <w:vAlign w:val="center"/>
          </w:tcPr>
          <w:p w:rsidR="000947D0" w:rsidRPr="00FB1082" w:rsidRDefault="000947D0" w:rsidP="00FB1082">
            <w:pPr>
              <w:adjustRightInd w:val="0"/>
              <w:jc w:val="right"/>
              <w:rPr>
                <w:color w:val="000000"/>
              </w:rPr>
            </w:pPr>
            <w:r w:rsidRPr="00FB1082">
              <w:rPr>
                <w:color w:val="000000"/>
              </w:rPr>
              <w:t>-0.249268</w:t>
            </w:r>
          </w:p>
        </w:tc>
      </w:tr>
      <w:tr w:rsidR="000947D0" w:rsidRPr="001F451F" w:rsidTr="000947D0">
        <w:trPr>
          <w:trHeight w:val="225"/>
          <w:jc w:val="center"/>
        </w:trPr>
        <w:tc>
          <w:tcPr>
            <w:tcW w:w="1638" w:type="dxa"/>
            <w:vAlign w:val="center"/>
          </w:tcPr>
          <w:p w:rsidR="000947D0" w:rsidRPr="00FB1082" w:rsidRDefault="000947D0" w:rsidP="00201A60">
            <w:pPr>
              <w:adjustRightInd w:val="0"/>
              <w:rPr>
                <w:color w:val="000000"/>
              </w:rPr>
            </w:pPr>
            <w:r w:rsidRPr="00FB1082">
              <w:rPr>
                <w:color w:val="000000"/>
              </w:rPr>
              <w:t>Kurtosis</w:t>
            </w:r>
          </w:p>
        </w:tc>
        <w:tc>
          <w:tcPr>
            <w:tcW w:w="1305" w:type="dxa"/>
            <w:vAlign w:val="center"/>
          </w:tcPr>
          <w:p w:rsidR="000947D0" w:rsidRPr="00FB1082" w:rsidRDefault="000947D0" w:rsidP="00FB1082">
            <w:pPr>
              <w:adjustRightInd w:val="0"/>
              <w:jc w:val="right"/>
              <w:rPr>
                <w:color w:val="000000"/>
                <w:lang w:val="en-US"/>
              </w:rPr>
            </w:pPr>
            <w:r w:rsidRPr="00FB1082">
              <w:rPr>
                <w:color w:val="000000"/>
                <w:lang w:val="en-US"/>
              </w:rPr>
              <w:t>10.32048</w:t>
            </w:r>
          </w:p>
        </w:tc>
        <w:tc>
          <w:tcPr>
            <w:tcW w:w="1418" w:type="dxa"/>
            <w:vAlign w:val="center"/>
          </w:tcPr>
          <w:p w:rsidR="000947D0" w:rsidRPr="00FB1082" w:rsidRDefault="000947D0" w:rsidP="00FB1082">
            <w:pPr>
              <w:adjustRightInd w:val="0"/>
              <w:jc w:val="right"/>
              <w:rPr>
                <w:color w:val="000000"/>
              </w:rPr>
            </w:pPr>
            <w:r w:rsidRPr="00FB1082">
              <w:rPr>
                <w:color w:val="000000"/>
              </w:rPr>
              <w:t>2.680108</w:t>
            </w:r>
          </w:p>
        </w:tc>
        <w:tc>
          <w:tcPr>
            <w:tcW w:w="2268" w:type="dxa"/>
            <w:vAlign w:val="center"/>
          </w:tcPr>
          <w:p w:rsidR="000947D0" w:rsidRPr="00FB1082" w:rsidRDefault="000947D0" w:rsidP="00FB1082">
            <w:pPr>
              <w:adjustRightInd w:val="0"/>
              <w:jc w:val="right"/>
              <w:rPr>
                <w:color w:val="000000"/>
              </w:rPr>
            </w:pPr>
            <w:r w:rsidRPr="00FB1082">
              <w:rPr>
                <w:color w:val="000000"/>
              </w:rPr>
              <w:t>1.477841</w:t>
            </w:r>
          </w:p>
        </w:tc>
        <w:tc>
          <w:tcPr>
            <w:tcW w:w="2119" w:type="dxa"/>
            <w:vAlign w:val="center"/>
          </w:tcPr>
          <w:p w:rsidR="000947D0" w:rsidRPr="00FB1082" w:rsidRDefault="000947D0" w:rsidP="00FB1082">
            <w:pPr>
              <w:adjustRightInd w:val="0"/>
              <w:jc w:val="right"/>
              <w:rPr>
                <w:color w:val="000000"/>
              </w:rPr>
            </w:pPr>
            <w:r w:rsidRPr="00FB1082">
              <w:rPr>
                <w:color w:val="000000"/>
              </w:rPr>
              <w:t>3.668405</w:t>
            </w:r>
          </w:p>
        </w:tc>
      </w:tr>
      <w:tr w:rsidR="000947D0" w:rsidRPr="001F451F" w:rsidTr="000947D0">
        <w:trPr>
          <w:trHeight w:val="225"/>
          <w:jc w:val="center"/>
        </w:trPr>
        <w:tc>
          <w:tcPr>
            <w:tcW w:w="1638" w:type="dxa"/>
            <w:vAlign w:val="center"/>
          </w:tcPr>
          <w:p w:rsidR="000947D0" w:rsidRPr="00FB1082" w:rsidRDefault="000947D0" w:rsidP="00201A60">
            <w:pPr>
              <w:adjustRightInd w:val="0"/>
              <w:rPr>
                <w:color w:val="000000"/>
              </w:rPr>
            </w:pPr>
            <w:r w:rsidRPr="00FB1082">
              <w:rPr>
                <w:color w:val="000000"/>
              </w:rPr>
              <w:t>Jarque-Bera</w:t>
            </w:r>
          </w:p>
        </w:tc>
        <w:tc>
          <w:tcPr>
            <w:tcW w:w="1305" w:type="dxa"/>
            <w:vAlign w:val="center"/>
          </w:tcPr>
          <w:p w:rsidR="000947D0" w:rsidRPr="00FB1082" w:rsidRDefault="000947D0" w:rsidP="00FB1082">
            <w:pPr>
              <w:adjustRightInd w:val="0"/>
              <w:jc w:val="right"/>
              <w:rPr>
                <w:color w:val="000000"/>
                <w:lang w:val="en-US"/>
              </w:rPr>
            </w:pPr>
            <w:r w:rsidRPr="00FB1082">
              <w:rPr>
                <w:lang w:val="en-US"/>
              </w:rPr>
              <w:t>189.5981</w:t>
            </w:r>
          </w:p>
        </w:tc>
        <w:tc>
          <w:tcPr>
            <w:tcW w:w="1418" w:type="dxa"/>
            <w:vAlign w:val="center"/>
          </w:tcPr>
          <w:p w:rsidR="000947D0" w:rsidRPr="00FB1082" w:rsidRDefault="000947D0" w:rsidP="00FB1082">
            <w:pPr>
              <w:adjustRightInd w:val="0"/>
              <w:jc w:val="right"/>
              <w:rPr>
                <w:color w:val="000000"/>
              </w:rPr>
            </w:pPr>
            <w:r w:rsidRPr="00FB1082">
              <w:t>14.64350</w:t>
            </w:r>
          </w:p>
        </w:tc>
        <w:tc>
          <w:tcPr>
            <w:tcW w:w="2268" w:type="dxa"/>
            <w:vAlign w:val="center"/>
          </w:tcPr>
          <w:p w:rsidR="000947D0" w:rsidRPr="00FB1082" w:rsidRDefault="000947D0" w:rsidP="00FB1082">
            <w:pPr>
              <w:adjustRightInd w:val="0"/>
              <w:jc w:val="right"/>
              <w:rPr>
                <w:color w:val="000000"/>
              </w:rPr>
            </w:pPr>
            <w:r w:rsidRPr="00FB1082">
              <w:t>7.907448</w:t>
            </w:r>
          </w:p>
        </w:tc>
        <w:tc>
          <w:tcPr>
            <w:tcW w:w="2119" w:type="dxa"/>
            <w:vAlign w:val="center"/>
          </w:tcPr>
          <w:p w:rsidR="000947D0" w:rsidRPr="00FB1082" w:rsidRDefault="000947D0" w:rsidP="00FB1082">
            <w:pPr>
              <w:adjustRightInd w:val="0"/>
              <w:jc w:val="right"/>
              <w:rPr>
                <w:color w:val="000000"/>
              </w:rPr>
            </w:pPr>
            <w:r w:rsidRPr="00FB1082">
              <w:t>2.201795</w:t>
            </w:r>
          </w:p>
        </w:tc>
      </w:tr>
      <w:tr w:rsidR="000947D0" w:rsidRPr="001F451F" w:rsidTr="000947D0">
        <w:trPr>
          <w:trHeight w:val="225"/>
          <w:jc w:val="center"/>
        </w:trPr>
        <w:tc>
          <w:tcPr>
            <w:tcW w:w="1638" w:type="dxa"/>
            <w:vAlign w:val="center"/>
          </w:tcPr>
          <w:p w:rsidR="000947D0" w:rsidRPr="00FB1082" w:rsidRDefault="000947D0" w:rsidP="00201A60">
            <w:pPr>
              <w:adjustRightInd w:val="0"/>
              <w:rPr>
                <w:color w:val="000000"/>
              </w:rPr>
            </w:pPr>
            <w:r w:rsidRPr="00FB1082">
              <w:rPr>
                <w:color w:val="000000"/>
              </w:rPr>
              <w:t>Probability</w:t>
            </w:r>
          </w:p>
        </w:tc>
        <w:tc>
          <w:tcPr>
            <w:tcW w:w="1305" w:type="dxa"/>
            <w:vAlign w:val="center"/>
          </w:tcPr>
          <w:p w:rsidR="000947D0" w:rsidRPr="00FB1082" w:rsidRDefault="000947D0" w:rsidP="00FB1082">
            <w:pPr>
              <w:adjustRightInd w:val="0"/>
              <w:jc w:val="right"/>
              <w:rPr>
                <w:color w:val="000000"/>
                <w:lang w:val="en-US"/>
              </w:rPr>
            </w:pPr>
            <w:r w:rsidRPr="00FB1082">
              <w:rPr>
                <w:lang w:val="en-US"/>
              </w:rPr>
              <w:t>0.000000</w:t>
            </w:r>
          </w:p>
        </w:tc>
        <w:tc>
          <w:tcPr>
            <w:tcW w:w="1418" w:type="dxa"/>
            <w:vAlign w:val="center"/>
          </w:tcPr>
          <w:p w:rsidR="000947D0" w:rsidRPr="00FB1082" w:rsidRDefault="000947D0" w:rsidP="00FB1082">
            <w:pPr>
              <w:adjustRightInd w:val="0"/>
              <w:jc w:val="right"/>
              <w:rPr>
                <w:color w:val="000000"/>
              </w:rPr>
            </w:pPr>
            <w:r w:rsidRPr="00FB1082">
              <w:t>0.000661</w:t>
            </w:r>
          </w:p>
        </w:tc>
        <w:tc>
          <w:tcPr>
            <w:tcW w:w="2268" w:type="dxa"/>
            <w:vAlign w:val="center"/>
          </w:tcPr>
          <w:p w:rsidR="000947D0" w:rsidRPr="00FB1082" w:rsidRDefault="000947D0" w:rsidP="00FB1082">
            <w:pPr>
              <w:adjustRightInd w:val="0"/>
              <w:jc w:val="right"/>
              <w:rPr>
                <w:color w:val="000000"/>
              </w:rPr>
            </w:pPr>
            <w:r w:rsidRPr="00FB1082">
              <w:t>0.019183</w:t>
            </w:r>
          </w:p>
        </w:tc>
        <w:tc>
          <w:tcPr>
            <w:tcW w:w="2119" w:type="dxa"/>
            <w:vAlign w:val="center"/>
          </w:tcPr>
          <w:p w:rsidR="000947D0" w:rsidRPr="00FB1082" w:rsidRDefault="000947D0" w:rsidP="00FB1082">
            <w:pPr>
              <w:adjustRightInd w:val="0"/>
              <w:jc w:val="right"/>
              <w:rPr>
                <w:color w:val="000000"/>
              </w:rPr>
            </w:pPr>
            <w:r w:rsidRPr="00FB1082">
              <w:t>0.332572</w:t>
            </w:r>
          </w:p>
        </w:tc>
      </w:tr>
      <w:tr w:rsidR="000947D0" w:rsidRPr="001F451F" w:rsidTr="000947D0">
        <w:trPr>
          <w:trHeight w:val="225"/>
          <w:jc w:val="center"/>
        </w:trPr>
        <w:tc>
          <w:tcPr>
            <w:tcW w:w="1638" w:type="dxa"/>
            <w:vAlign w:val="center"/>
          </w:tcPr>
          <w:p w:rsidR="000947D0" w:rsidRPr="00FB1082" w:rsidRDefault="000947D0" w:rsidP="00201A60">
            <w:pPr>
              <w:adjustRightInd w:val="0"/>
              <w:rPr>
                <w:color w:val="000000"/>
              </w:rPr>
            </w:pPr>
            <w:r w:rsidRPr="00FB1082">
              <w:rPr>
                <w:color w:val="000000"/>
              </w:rPr>
              <w:t>Sum</w:t>
            </w:r>
          </w:p>
        </w:tc>
        <w:tc>
          <w:tcPr>
            <w:tcW w:w="1305" w:type="dxa"/>
            <w:vAlign w:val="center"/>
          </w:tcPr>
          <w:p w:rsidR="000947D0" w:rsidRPr="00FB1082" w:rsidRDefault="000947D0" w:rsidP="00FB1082">
            <w:pPr>
              <w:adjustRightInd w:val="0"/>
              <w:jc w:val="right"/>
              <w:rPr>
                <w:color w:val="000000"/>
                <w:lang w:val="en-US"/>
              </w:rPr>
            </w:pPr>
            <w:r w:rsidRPr="00FB1082">
              <w:rPr>
                <w:lang w:val="en-US"/>
              </w:rPr>
              <w:t>1416.010</w:t>
            </w:r>
          </w:p>
        </w:tc>
        <w:tc>
          <w:tcPr>
            <w:tcW w:w="1418" w:type="dxa"/>
            <w:vAlign w:val="center"/>
          </w:tcPr>
          <w:p w:rsidR="000947D0" w:rsidRPr="00FB1082" w:rsidRDefault="000947D0" w:rsidP="00FB1082">
            <w:pPr>
              <w:adjustRightInd w:val="0"/>
              <w:jc w:val="right"/>
              <w:rPr>
                <w:color w:val="000000"/>
              </w:rPr>
            </w:pPr>
            <w:r w:rsidRPr="00FB1082">
              <w:t>328.4400</w:t>
            </w:r>
          </w:p>
        </w:tc>
        <w:tc>
          <w:tcPr>
            <w:tcW w:w="2268" w:type="dxa"/>
            <w:vAlign w:val="center"/>
          </w:tcPr>
          <w:p w:rsidR="000947D0" w:rsidRPr="00FB1082" w:rsidRDefault="000947D0" w:rsidP="00FB1082">
            <w:pPr>
              <w:adjustRightInd w:val="0"/>
              <w:jc w:val="right"/>
              <w:rPr>
                <w:color w:val="000000"/>
              </w:rPr>
            </w:pPr>
            <w:r w:rsidRPr="00FB1082">
              <w:t>451.0000</w:t>
            </w:r>
          </w:p>
        </w:tc>
        <w:tc>
          <w:tcPr>
            <w:tcW w:w="2119" w:type="dxa"/>
            <w:vAlign w:val="center"/>
          </w:tcPr>
          <w:p w:rsidR="000947D0" w:rsidRPr="00FB1082" w:rsidRDefault="000947D0" w:rsidP="00FB1082">
            <w:pPr>
              <w:adjustRightInd w:val="0"/>
              <w:jc w:val="right"/>
              <w:rPr>
                <w:color w:val="000000"/>
              </w:rPr>
            </w:pPr>
            <w:r w:rsidRPr="00FB1082">
              <w:t>1024834</w:t>
            </w:r>
          </w:p>
        </w:tc>
      </w:tr>
      <w:tr w:rsidR="000947D0" w:rsidRPr="001F451F" w:rsidTr="000947D0">
        <w:trPr>
          <w:trHeight w:val="225"/>
          <w:jc w:val="center"/>
        </w:trPr>
        <w:tc>
          <w:tcPr>
            <w:tcW w:w="1638" w:type="dxa"/>
            <w:vAlign w:val="center"/>
          </w:tcPr>
          <w:p w:rsidR="000947D0" w:rsidRPr="00FB1082" w:rsidRDefault="000947D0" w:rsidP="00201A60">
            <w:pPr>
              <w:adjustRightInd w:val="0"/>
              <w:rPr>
                <w:color w:val="000000"/>
              </w:rPr>
            </w:pPr>
            <w:r w:rsidRPr="00FB1082">
              <w:rPr>
                <w:color w:val="000000"/>
              </w:rPr>
              <w:t>Sum Sq. Dev.</w:t>
            </w:r>
          </w:p>
        </w:tc>
        <w:tc>
          <w:tcPr>
            <w:tcW w:w="1305" w:type="dxa"/>
            <w:vAlign w:val="center"/>
          </w:tcPr>
          <w:p w:rsidR="000947D0" w:rsidRPr="00FB1082" w:rsidRDefault="000947D0" w:rsidP="00FB1082">
            <w:pPr>
              <w:adjustRightInd w:val="0"/>
              <w:jc w:val="right"/>
              <w:rPr>
                <w:color w:val="000000"/>
                <w:lang w:val="en-US"/>
              </w:rPr>
            </w:pPr>
            <w:r w:rsidRPr="00FB1082">
              <w:rPr>
                <w:lang w:val="en-US"/>
              </w:rPr>
              <w:t>696.5959</w:t>
            </w:r>
          </w:p>
        </w:tc>
        <w:tc>
          <w:tcPr>
            <w:tcW w:w="1418" w:type="dxa"/>
            <w:vAlign w:val="center"/>
          </w:tcPr>
          <w:p w:rsidR="000947D0" w:rsidRPr="00FB1082" w:rsidRDefault="000947D0" w:rsidP="00FB1082">
            <w:pPr>
              <w:adjustRightInd w:val="0"/>
              <w:jc w:val="right"/>
              <w:rPr>
                <w:color w:val="000000"/>
              </w:rPr>
            </w:pPr>
            <w:r w:rsidRPr="00FB1082">
              <w:t>203.0954</w:t>
            </w:r>
          </w:p>
        </w:tc>
        <w:tc>
          <w:tcPr>
            <w:tcW w:w="2268" w:type="dxa"/>
            <w:vAlign w:val="center"/>
          </w:tcPr>
          <w:p w:rsidR="000947D0" w:rsidRPr="00FB1082" w:rsidRDefault="000947D0" w:rsidP="00FB1082">
            <w:pPr>
              <w:adjustRightInd w:val="0"/>
              <w:jc w:val="right"/>
              <w:rPr>
                <w:color w:val="000000"/>
              </w:rPr>
            </w:pPr>
            <w:r w:rsidRPr="00FB1082">
              <w:t>117.2961</w:t>
            </w:r>
          </w:p>
        </w:tc>
        <w:tc>
          <w:tcPr>
            <w:tcW w:w="2119" w:type="dxa"/>
            <w:vAlign w:val="center"/>
          </w:tcPr>
          <w:p w:rsidR="000947D0" w:rsidRPr="00FB1082" w:rsidRDefault="000947D0" w:rsidP="00FB1082">
            <w:pPr>
              <w:adjustRightInd w:val="0"/>
              <w:jc w:val="right"/>
              <w:rPr>
                <w:color w:val="000000"/>
              </w:rPr>
            </w:pPr>
            <w:r w:rsidRPr="00FB1082">
              <w:t>63096315</w:t>
            </w:r>
          </w:p>
        </w:tc>
      </w:tr>
      <w:tr w:rsidR="000947D0" w:rsidRPr="001F451F" w:rsidTr="000947D0">
        <w:trPr>
          <w:trHeight w:val="225"/>
          <w:jc w:val="center"/>
        </w:trPr>
        <w:tc>
          <w:tcPr>
            <w:tcW w:w="1638" w:type="dxa"/>
            <w:vAlign w:val="center"/>
          </w:tcPr>
          <w:p w:rsidR="000947D0" w:rsidRPr="00FB1082" w:rsidRDefault="000947D0" w:rsidP="00201A60">
            <w:pPr>
              <w:adjustRightInd w:val="0"/>
              <w:rPr>
                <w:color w:val="000000"/>
              </w:rPr>
            </w:pPr>
            <w:r w:rsidRPr="00FB1082">
              <w:rPr>
                <w:color w:val="000000"/>
              </w:rPr>
              <w:t>Observations</w:t>
            </w:r>
          </w:p>
        </w:tc>
        <w:tc>
          <w:tcPr>
            <w:tcW w:w="1305" w:type="dxa"/>
            <w:vAlign w:val="center"/>
          </w:tcPr>
          <w:p w:rsidR="000947D0" w:rsidRPr="00FB1082" w:rsidRDefault="000947D0" w:rsidP="00FB1082">
            <w:pPr>
              <w:adjustRightInd w:val="0"/>
              <w:jc w:val="right"/>
              <w:rPr>
                <w:color w:val="000000"/>
              </w:rPr>
            </w:pPr>
            <w:r w:rsidRPr="00FB1082">
              <w:rPr>
                <w:color w:val="000000"/>
              </w:rPr>
              <w:t>76</w:t>
            </w:r>
          </w:p>
        </w:tc>
        <w:tc>
          <w:tcPr>
            <w:tcW w:w="1418" w:type="dxa"/>
            <w:vAlign w:val="center"/>
          </w:tcPr>
          <w:p w:rsidR="000947D0" w:rsidRPr="00FB1082" w:rsidRDefault="000947D0" w:rsidP="00FB1082">
            <w:pPr>
              <w:adjustRightInd w:val="0"/>
              <w:jc w:val="right"/>
              <w:rPr>
                <w:color w:val="000000"/>
              </w:rPr>
            </w:pPr>
            <w:r w:rsidRPr="00FB1082">
              <w:rPr>
                <w:color w:val="000000"/>
              </w:rPr>
              <w:t>76</w:t>
            </w:r>
          </w:p>
        </w:tc>
        <w:tc>
          <w:tcPr>
            <w:tcW w:w="2268" w:type="dxa"/>
            <w:vAlign w:val="center"/>
          </w:tcPr>
          <w:p w:rsidR="000947D0" w:rsidRPr="00FB1082" w:rsidRDefault="000947D0" w:rsidP="00FB1082">
            <w:pPr>
              <w:adjustRightInd w:val="0"/>
              <w:jc w:val="right"/>
              <w:rPr>
                <w:color w:val="000000"/>
              </w:rPr>
            </w:pPr>
            <w:r w:rsidRPr="00FB1082">
              <w:rPr>
                <w:color w:val="000000"/>
              </w:rPr>
              <w:t>76</w:t>
            </w:r>
          </w:p>
        </w:tc>
        <w:tc>
          <w:tcPr>
            <w:tcW w:w="2119" w:type="dxa"/>
            <w:vAlign w:val="center"/>
          </w:tcPr>
          <w:p w:rsidR="000947D0" w:rsidRPr="00FB1082" w:rsidRDefault="000947D0" w:rsidP="00FB1082">
            <w:pPr>
              <w:adjustRightInd w:val="0"/>
              <w:jc w:val="right"/>
              <w:rPr>
                <w:color w:val="000000"/>
              </w:rPr>
            </w:pPr>
            <w:r w:rsidRPr="00FB1082">
              <w:rPr>
                <w:color w:val="000000"/>
              </w:rPr>
              <w:t>76</w:t>
            </w:r>
          </w:p>
        </w:tc>
      </w:tr>
    </w:tbl>
    <w:p w:rsidR="000947D0" w:rsidRPr="005555EE" w:rsidRDefault="000947D0" w:rsidP="000947D0">
      <w:pPr>
        <w:adjustRightInd w:val="0"/>
        <w:spacing w:line="480" w:lineRule="auto"/>
        <w:jc w:val="center"/>
        <w:rPr>
          <w:sz w:val="24"/>
          <w:szCs w:val="24"/>
        </w:rPr>
      </w:pPr>
      <w:r w:rsidRPr="005555EE">
        <w:rPr>
          <w:sz w:val="24"/>
          <w:szCs w:val="24"/>
        </w:rPr>
        <w:t>Sumber</w:t>
      </w:r>
      <w:r w:rsidRPr="005555EE">
        <w:rPr>
          <w:rFonts w:ascii="Arial" w:hAnsi="Arial" w:cs="Arial"/>
          <w:sz w:val="24"/>
          <w:szCs w:val="24"/>
        </w:rPr>
        <w:t xml:space="preserve">: </w:t>
      </w:r>
      <w:r>
        <w:rPr>
          <w:i/>
          <w:sz w:val="24"/>
          <w:szCs w:val="24"/>
        </w:rPr>
        <w:t>Output</w:t>
      </w:r>
      <w:r w:rsidRPr="005555EE">
        <w:rPr>
          <w:i/>
          <w:sz w:val="24"/>
          <w:szCs w:val="24"/>
        </w:rPr>
        <w:t xml:space="preserve"> Eviews10</w:t>
      </w:r>
      <w:r w:rsidRPr="005555EE">
        <w:rPr>
          <w:rFonts w:ascii="Arial" w:hAnsi="Arial" w:cs="Arial"/>
          <w:sz w:val="24"/>
          <w:szCs w:val="24"/>
        </w:rPr>
        <w:t xml:space="preserve"> </w:t>
      </w:r>
      <w:r w:rsidRPr="005555EE">
        <w:rPr>
          <w:sz w:val="24"/>
          <w:szCs w:val="24"/>
        </w:rPr>
        <w:t>(Hasil olah data Penulis, 2020)</w:t>
      </w:r>
    </w:p>
    <w:p w:rsidR="000947D0" w:rsidRDefault="000947D0">
      <w:pPr>
        <w:jc w:val="center"/>
        <w:sectPr w:rsidR="000947D0">
          <w:type w:val="continuous"/>
          <w:pgSz w:w="11910" w:h="16840"/>
          <w:pgMar w:top="1540" w:right="1020" w:bottom="1240" w:left="1020" w:header="720" w:footer="720" w:gutter="0"/>
          <w:cols w:space="720"/>
        </w:sectPr>
      </w:pPr>
    </w:p>
    <w:p w:rsidR="002F5A97" w:rsidRDefault="002F5A97">
      <w:pPr>
        <w:pStyle w:val="BodyText"/>
        <w:spacing w:before="6"/>
        <w:ind w:left="0"/>
        <w:rPr>
          <w:sz w:val="15"/>
        </w:rPr>
      </w:pPr>
    </w:p>
    <w:p w:rsidR="002F5A97" w:rsidRDefault="002F5A97">
      <w:pPr>
        <w:rPr>
          <w:sz w:val="15"/>
        </w:rPr>
        <w:sectPr w:rsidR="002F5A97">
          <w:pgSz w:w="11910" w:h="16840"/>
          <w:pgMar w:top="1540" w:right="1020" w:bottom="1240" w:left="1020" w:header="727" w:footer="1055" w:gutter="0"/>
          <w:cols w:space="720"/>
        </w:sectPr>
      </w:pPr>
    </w:p>
    <w:p w:rsidR="002F5A97" w:rsidRDefault="00150D9A">
      <w:pPr>
        <w:pStyle w:val="Heading1"/>
        <w:spacing w:before="90"/>
      </w:pPr>
      <w:r>
        <w:lastRenderedPageBreak/>
        <w:t>Regresi Linier Berganda</w:t>
      </w:r>
    </w:p>
    <w:p w:rsidR="002F5A97" w:rsidRDefault="00150D9A">
      <w:pPr>
        <w:pStyle w:val="BodyText"/>
        <w:spacing w:before="5"/>
        <w:ind w:left="0"/>
        <w:rPr>
          <w:b/>
          <w:sz w:val="31"/>
        </w:rPr>
      </w:pPr>
      <w:r>
        <w:br w:type="column"/>
      </w:r>
    </w:p>
    <w:p w:rsidR="002F5A97" w:rsidRDefault="002F5A97" w:rsidP="00530790">
      <w:pPr>
        <w:pStyle w:val="Heading1"/>
        <w:spacing w:before="5"/>
        <w:ind w:left="0" w:right="3150"/>
        <w:sectPr w:rsidR="002F5A97">
          <w:type w:val="continuous"/>
          <w:pgSz w:w="11910" w:h="16840"/>
          <w:pgMar w:top="1540" w:right="1020" w:bottom="1240" w:left="1020" w:header="720" w:footer="720" w:gutter="0"/>
          <w:cols w:num="2" w:space="720" w:equalWidth="0">
            <w:col w:w="2684" w:space="380"/>
            <w:col w:w="6806"/>
          </w:cols>
        </w:sectPr>
      </w:pPr>
    </w:p>
    <w:p w:rsidR="002F5A97" w:rsidRDefault="002F5A97" w:rsidP="00530790">
      <w:pPr>
        <w:pStyle w:val="BodyText"/>
        <w:spacing w:line="271" w:lineRule="exact"/>
        <w:ind w:left="0"/>
      </w:pPr>
    </w:p>
    <w:p w:rsidR="00530790" w:rsidRPr="00530790" w:rsidRDefault="004C7908" w:rsidP="00530790">
      <w:pPr>
        <w:pStyle w:val="ListParagraph"/>
        <w:ind w:left="360"/>
        <w:jc w:val="center"/>
        <w:rPr>
          <w:sz w:val="24"/>
          <w:szCs w:val="24"/>
          <w:lang w:val="id-ID"/>
        </w:rPr>
      </w:pPr>
      <w:r>
        <w:rPr>
          <w:sz w:val="24"/>
          <w:szCs w:val="24"/>
        </w:rPr>
        <w:t>Tabel 5</w:t>
      </w:r>
      <w:r w:rsidR="00530790" w:rsidRPr="00530790">
        <w:rPr>
          <w:sz w:val="24"/>
          <w:szCs w:val="24"/>
        </w:rPr>
        <w:t xml:space="preserve"> Uji Regresi Linear Berganda</w:t>
      </w:r>
    </w:p>
    <w:p w:rsidR="00530790" w:rsidRPr="001E4AAE" w:rsidRDefault="00530790" w:rsidP="00530790">
      <w:pPr>
        <w:adjustRightInd w:val="0"/>
        <w:rPr>
          <w:rFonts w:ascii="Arial" w:hAnsi="Arial" w:cs="Arial"/>
          <w:sz w:val="18"/>
          <w:szCs w:val="18"/>
          <w:lang w:val="en-US"/>
        </w:rPr>
      </w:pPr>
    </w:p>
    <w:tbl>
      <w:tblPr>
        <w:tblW w:w="8070" w:type="dxa"/>
        <w:tblInd w:w="915" w:type="dxa"/>
        <w:tblLayout w:type="fixed"/>
        <w:tblCellMar>
          <w:left w:w="0" w:type="dxa"/>
          <w:right w:w="0" w:type="dxa"/>
        </w:tblCellMar>
        <w:tblLook w:val="0000" w:firstRow="0" w:lastRow="0" w:firstColumn="0" w:lastColumn="0" w:noHBand="0" w:noVBand="0"/>
      </w:tblPr>
      <w:tblGrid>
        <w:gridCol w:w="2017"/>
        <w:gridCol w:w="1103"/>
        <w:gridCol w:w="1530"/>
        <w:gridCol w:w="1440"/>
        <w:gridCol w:w="1980"/>
      </w:tblGrid>
      <w:tr w:rsidR="00530790" w:rsidRPr="001E4AAE" w:rsidTr="00530790">
        <w:trPr>
          <w:trHeight w:val="225"/>
        </w:trPr>
        <w:tc>
          <w:tcPr>
            <w:tcW w:w="4650" w:type="dxa"/>
            <w:gridSpan w:val="3"/>
            <w:tcBorders>
              <w:top w:val="nil"/>
              <w:left w:val="nil"/>
              <w:bottom w:val="nil"/>
              <w:right w:val="nil"/>
            </w:tcBorders>
            <w:vAlign w:val="bottom"/>
          </w:tcPr>
          <w:p w:rsidR="00530790" w:rsidRPr="001E4AAE" w:rsidRDefault="00530790" w:rsidP="00201A60">
            <w:pPr>
              <w:adjustRightInd w:val="0"/>
              <w:rPr>
                <w:rFonts w:ascii="Arial" w:hAnsi="Arial" w:cs="Arial"/>
                <w:color w:val="000000"/>
                <w:sz w:val="18"/>
                <w:szCs w:val="18"/>
                <w:lang w:val="en-US"/>
              </w:rPr>
            </w:pPr>
            <w:r w:rsidRPr="001E4AAE">
              <w:rPr>
                <w:rFonts w:ascii="Arial" w:hAnsi="Arial" w:cs="Arial"/>
                <w:color w:val="000000"/>
                <w:sz w:val="18"/>
                <w:szCs w:val="18"/>
                <w:lang w:val="en-US"/>
              </w:rPr>
              <w:t>Dependent Variable: IHSG</w:t>
            </w:r>
          </w:p>
        </w:tc>
        <w:tc>
          <w:tcPr>
            <w:tcW w:w="1440"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980"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r>
      <w:tr w:rsidR="00530790" w:rsidRPr="001E4AAE" w:rsidTr="00530790">
        <w:trPr>
          <w:trHeight w:val="225"/>
        </w:trPr>
        <w:tc>
          <w:tcPr>
            <w:tcW w:w="4650" w:type="dxa"/>
            <w:gridSpan w:val="3"/>
            <w:tcBorders>
              <w:top w:val="nil"/>
              <w:left w:val="nil"/>
              <w:bottom w:val="nil"/>
              <w:right w:val="nil"/>
            </w:tcBorders>
            <w:vAlign w:val="bottom"/>
          </w:tcPr>
          <w:p w:rsidR="00530790" w:rsidRPr="001E4AAE" w:rsidRDefault="00530790" w:rsidP="00530790">
            <w:pPr>
              <w:adjustRightInd w:val="0"/>
              <w:rPr>
                <w:rFonts w:ascii="Arial" w:hAnsi="Arial" w:cs="Arial"/>
                <w:color w:val="000000"/>
                <w:sz w:val="18"/>
                <w:szCs w:val="18"/>
                <w:lang w:val="en-US"/>
              </w:rPr>
            </w:pPr>
            <w:r w:rsidRPr="001E4AAE">
              <w:rPr>
                <w:rFonts w:ascii="Arial" w:hAnsi="Arial" w:cs="Arial"/>
                <w:color w:val="000000"/>
                <w:sz w:val="18"/>
                <w:szCs w:val="18"/>
                <w:lang w:val="en-US"/>
              </w:rPr>
              <w:t>Method: Least Squares</w:t>
            </w:r>
          </w:p>
        </w:tc>
        <w:tc>
          <w:tcPr>
            <w:tcW w:w="1440"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980"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r>
      <w:tr w:rsidR="00530790" w:rsidRPr="001E4AAE" w:rsidTr="00530790">
        <w:trPr>
          <w:trHeight w:val="225"/>
        </w:trPr>
        <w:tc>
          <w:tcPr>
            <w:tcW w:w="4650" w:type="dxa"/>
            <w:gridSpan w:val="3"/>
            <w:tcBorders>
              <w:top w:val="nil"/>
              <w:left w:val="nil"/>
              <w:bottom w:val="nil"/>
              <w:right w:val="nil"/>
            </w:tcBorders>
            <w:vAlign w:val="bottom"/>
          </w:tcPr>
          <w:p w:rsidR="00530790" w:rsidRPr="001E4AAE" w:rsidRDefault="00530790" w:rsidP="00201A60">
            <w:pPr>
              <w:adjustRightInd w:val="0"/>
              <w:rPr>
                <w:rFonts w:ascii="Arial" w:hAnsi="Arial" w:cs="Arial"/>
                <w:color w:val="000000"/>
                <w:sz w:val="18"/>
                <w:szCs w:val="18"/>
                <w:lang w:val="en-US"/>
              </w:rPr>
            </w:pPr>
            <w:r>
              <w:rPr>
                <w:rFonts w:ascii="Arial" w:hAnsi="Arial" w:cs="Arial"/>
                <w:color w:val="000000"/>
                <w:sz w:val="18"/>
                <w:szCs w:val="18"/>
                <w:lang w:val="en-US"/>
              </w:rPr>
              <w:t>Date: 07/10/20   Time: 12:42</w:t>
            </w:r>
          </w:p>
        </w:tc>
        <w:tc>
          <w:tcPr>
            <w:tcW w:w="1440"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980"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r>
      <w:tr w:rsidR="00530790" w:rsidRPr="001E4AAE" w:rsidTr="00530790">
        <w:trPr>
          <w:trHeight w:val="225"/>
        </w:trPr>
        <w:tc>
          <w:tcPr>
            <w:tcW w:w="4650" w:type="dxa"/>
            <w:gridSpan w:val="3"/>
            <w:tcBorders>
              <w:top w:val="nil"/>
              <w:left w:val="nil"/>
              <w:bottom w:val="nil"/>
              <w:right w:val="nil"/>
            </w:tcBorders>
            <w:vAlign w:val="bottom"/>
          </w:tcPr>
          <w:p w:rsidR="00530790" w:rsidRPr="001E4AAE" w:rsidRDefault="00530790" w:rsidP="00201A60">
            <w:pPr>
              <w:adjustRightInd w:val="0"/>
              <w:rPr>
                <w:rFonts w:ascii="Arial" w:hAnsi="Arial" w:cs="Arial"/>
                <w:color w:val="000000"/>
                <w:sz w:val="18"/>
                <w:szCs w:val="18"/>
                <w:lang w:val="en-US"/>
              </w:rPr>
            </w:pPr>
            <w:r>
              <w:rPr>
                <w:rFonts w:ascii="Arial" w:hAnsi="Arial" w:cs="Arial"/>
                <w:color w:val="000000"/>
                <w:sz w:val="18"/>
                <w:szCs w:val="18"/>
                <w:lang w:val="en-US"/>
              </w:rPr>
              <w:t>Sample (adjusted): 1 76</w:t>
            </w:r>
          </w:p>
        </w:tc>
        <w:tc>
          <w:tcPr>
            <w:tcW w:w="1440"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980"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r>
      <w:tr w:rsidR="00530790" w:rsidRPr="001E4AAE" w:rsidTr="00530790">
        <w:trPr>
          <w:trHeight w:val="225"/>
        </w:trPr>
        <w:tc>
          <w:tcPr>
            <w:tcW w:w="6090" w:type="dxa"/>
            <w:gridSpan w:val="4"/>
            <w:tcBorders>
              <w:top w:val="nil"/>
              <w:left w:val="nil"/>
              <w:bottom w:val="nil"/>
              <w:right w:val="nil"/>
            </w:tcBorders>
            <w:vAlign w:val="bottom"/>
          </w:tcPr>
          <w:p w:rsidR="00530790" w:rsidRPr="001E4AAE" w:rsidRDefault="00530790" w:rsidP="00201A60">
            <w:pPr>
              <w:adjustRightInd w:val="0"/>
              <w:rPr>
                <w:rFonts w:ascii="Arial" w:hAnsi="Arial" w:cs="Arial"/>
                <w:color w:val="000000"/>
                <w:sz w:val="18"/>
                <w:szCs w:val="18"/>
                <w:lang w:val="en-US"/>
              </w:rPr>
            </w:pPr>
            <w:r>
              <w:rPr>
                <w:rFonts w:ascii="Arial" w:hAnsi="Arial" w:cs="Arial"/>
                <w:color w:val="000000"/>
                <w:sz w:val="18"/>
                <w:szCs w:val="18"/>
                <w:lang w:val="en-US"/>
              </w:rPr>
              <w:t>Included observations: 76</w:t>
            </w:r>
            <w:r w:rsidRPr="001E4AAE">
              <w:rPr>
                <w:rFonts w:ascii="Arial" w:hAnsi="Arial" w:cs="Arial"/>
                <w:color w:val="000000"/>
                <w:sz w:val="18"/>
                <w:szCs w:val="18"/>
                <w:lang w:val="en-US"/>
              </w:rPr>
              <w:t xml:space="preserve"> after adjustments</w:t>
            </w:r>
          </w:p>
        </w:tc>
        <w:tc>
          <w:tcPr>
            <w:tcW w:w="1980"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r>
      <w:tr w:rsidR="00530790" w:rsidRPr="001E4AAE" w:rsidTr="00530790">
        <w:trPr>
          <w:trHeight w:hRule="exact" w:val="90"/>
        </w:trPr>
        <w:tc>
          <w:tcPr>
            <w:tcW w:w="2017" w:type="dxa"/>
            <w:tcBorders>
              <w:top w:val="nil"/>
              <w:left w:val="nil"/>
              <w:bottom w:val="double" w:sz="6" w:space="2" w:color="auto"/>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103" w:type="dxa"/>
            <w:tcBorders>
              <w:top w:val="nil"/>
              <w:left w:val="nil"/>
              <w:bottom w:val="double" w:sz="6" w:space="2" w:color="auto"/>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530" w:type="dxa"/>
            <w:tcBorders>
              <w:top w:val="nil"/>
              <w:left w:val="nil"/>
              <w:bottom w:val="double" w:sz="6" w:space="2" w:color="auto"/>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440" w:type="dxa"/>
            <w:tcBorders>
              <w:top w:val="nil"/>
              <w:left w:val="nil"/>
              <w:bottom w:val="double" w:sz="6" w:space="2" w:color="auto"/>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980" w:type="dxa"/>
            <w:tcBorders>
              <w:top w:val="nil"/>
              <w:left w:val="nil"/>
              <w:bottom w:val="double" w:sz="6" w:space="2" w:color="auto"/>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r>
      <w:tr w:rsidR="00530790" w:rsidRPr="001E4AAE" w:rsidTr="00530790">
        <w:trPr>
          <w:trHeight w:hRule="exact" w:val="135"/>
        </w:trPr>
        <w:tc>
          <w:tcPr>
            <w:tcW w:w="2017"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103"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530"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440"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980"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r>
      <w:tr w:rsidR="00530790" w:rsidRPr="001E4AAE" w:rsidTr="00530790">
        <w:trPr>
          <w:trHeight w:val="225"/>
        </w:trPr>
        <w:tc>
          <w:tcPr>
            <w:tcW w:w="2017"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r w:rsidRPr="001E4AAE">
              <w:rPr>
                <w:rFonts w:ascii="Arial" w:hAnsi="Arial" w:cs="Arial"/>
                <w:color w:val="000000"/>
                <w:sz w:val="18"/>
                <w:szCs w:val="18"/>
                <w:lang w:val="en-US"/>
              </w:rPr>
              <w:t>Variable</w:t>
            </w:r>
          </w:p>
        </w:tc>
        <w:tc>
          <w:tcPr>
            <w:tcW w:w="1103" w:type="dxa"/>
            <w:tcBorders>
              <w:top w:val="nil"/>
              <w:left w:val="nil"/>
              <w:bottom w:val="nil"/>
              <w:right w:val="nil"/>
            </w:tcBorders>
            <w:vAlign w:val="bottom"/>
          </w:tcPr>
          <w:p w:rsidR="00530790" w:rsidRPr="001E4AAE" w:rsidRDefault="00530790" w:rsidP="00201A60">
            <w:pPr>
              <w:adjustRightInd w:val="0"/>
              <w:ind w:right="10"/>
              <w:jc w:val="right"/>
              <w:rPr>
                <w:rFonts w:ascii="Arial" w:hAnsi="Arial" w:cs="Arial"/>
                <w:color w:val="000000"/>
                <w:sz w:val="18"/>
                <w:szCs w:val="18"/>
                <w:lang w:val="en-US"/>
              </w:rPr>
            </w:pPr>
            <w:r w:rsidRPr="001E4AAE">
              <w:rPr>
                <w:rFonts w:ascii="Arial" w:hAnsi="Arial" w:cs="Arial"/>
                <w:color w:val="000000"/>
                <w:sz w:val="18"/>
                <w:szCs w:val="18"/>
                <w:lang w:val="en-US"/>
              </w:rPr>
              <w:t>Coefficient</w:t>
            </w:r>
          </w:p>
        </w:tc>
        <w:tc>
          <w:tcPr>
            <w:tcW w:w="1530" w:type="dxa"/>
            <w:tcBorders>
              <w:top w:val="nil"/>
              <w:left w:val="nil"/>
              <w:bottom w:val="nil"/>
              <w:right w:val="nil"/>
            </w:tcBorders>
            <w:vAlign w:val="bottom"/>
          </w:tcPr>
          <w:p w:rsidR="00530790" w:rsidRPr="001E4AAE" w:rsidRDefault="00530790" w:rsidP="00201A60">
            <w:pPr>
              <w:adjustRightInd w:val="0"/>
              <w:ind w:right="10"/>
              <w:jc w:val="right"/>
              <w:rPr>
                <w:rFonts w:ascii="Arial" w:hAnsi="Arial" w:cs="Arial"/>
                <w:color w:val="000000"/>
                <w:sz w:val="18"/>
                <w:szCs w:val="18"/>
                <w:lang w:val="en-US"/>
              </w:rPr>
            </w:pPr>
            <w:r w:rsidRPr="001E4AAE">
              <w:rPr>
                <w:rFonts w:ascii="Arial" w:hAnsi="Arial" w:cs="Arial"/>
                <w:color w:val="000000"/>
                <w:sz w:val="18"/>
                <w:szCs w:val="18"/>
                <w:lang w:val="en-US"/>
              </w:rPr>
              <w:t>Std. Error</w:t>
            </w:r>
          </w:p>
        </w:tc>
        <w:tc>
          <w:tcPr>
            <w:tcW w:w="1440" w:type="dxa"/>
            <w:tcBorders>
              <w:top w:val="nil"/>
              <w:left w:val="nil"/>
              <w:bottom w:val="nil"/>
              <w:right w:val="nil"/>
            </w:tcBorders>
            <w:vAlign w:val="bottom"/>
          </w:tcPr>
          <w:p w:rsidR="00530790" w:rsidRPr="001E4AAE" w:rsidRDefault="00530790" w:rsidP="00201A60">
            <w:pPr>
              <w:adjustRightInd w:val="0"/>
              <w:ind w:right="10"/>
              <w:jc w:val="right"/>
              <w:rPr>
                <w:rFonts w:ascii="Arial" w:hAnsi="Arial" w:cs="Arial"/>
                <w:color w:val="000000"/>
                <w:sz w:val="18"/>
                <w:szCs w:val="18"/>
                <w:lang w:val="en-US"/>
              </w:rPr>
            </w:pPr>
            <w:r w:rsidRPr="001E4AAE">
              <w:rPr>
                <w:rFonts w:ascii="Arial" w:hAnsi="Arial" w:cs="Arial"/>
                <w:color w:val="000000"/>
                <w:sz w:val="18"/>
                <w:szCs w:val="18"/>
                <w:lang w:val="en-US"/>
              </w:rPr>
              <w:t>t-Statistic</w:t>
            </w:r>
          </w:p>
        </w:tc>
        <w:tc>
          <w:tcPr>
            <w:tcW w:w="1980" w:type="dxa"/>
            <w:tcBorders>
              <w:top w:val="nil"/>
              <w:left w:val="nil"/>
              <w:bottom w:val="nil"/>
              <w:right w:val="nil"/>
            </w:tcBorders>
            <w:vAlign w:val="bottom"/>
          </w:tcPr>
          <w:p w:rsidR="00530790" w:rsidRPr="001E4AAE" w:rsidRDefault="00530790" w:rsidP="00201A60">
            <w:pPr>
              <w:adjustRightInd w:val="0"/>
              <w:ind w:right="10"/>
              <w:jc w:val="right"/>
              <w:rPr>
                <w:rFonts w:ascii="Arial" w:hAnsi="Arial" w:cs="Arial"/>
                <w:color w:val="000000"/>
                <w:sz w:val="18"/>
                <w:szCs w:val="18"/>
                <w:lang w:val="en-US"/>
              </w:rPr>
            </w:pPr>
            <w:r w:rsidRPr="001E4AAE">
              <w:rPr>
                <w:rFonts w:ascii="Arial" w:hAnsi="Arial" w:cs="Arial"/>
                <w:color w:val="000000"/>
                <w:sz w:val="18"/>
                <w:szCs w:val="18"/>
                <w:lang w:val="en-US"/>
              </w:rPr>
              <w:t>Prob.  </w:t>
            </w:r>
          </w:p>
        </w:tc>
      </w:tr>
      <w:tr w:rsidR="00530790" w:rsidRPr="001E4AAE" w:rsidTr="00530790">
        <w:trPr>
          <w:trHeight w:hRule="exact" w:val="90"/>
        </w:trPr>
        <w:tc>
          <w:tcPr>
            <w:tcW w:w="2017" w:type="dxa"/>
            <w:tcBorders>
              <w:top w:val="nil"/>
              <w:left w:val="nil"/>
              <w:bottom w:val="double" w:sz="6" w:space="2" w:color="auto"/>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103" w:type="dxa"/>
            <w:tcBorders>
              <w:top w:val="nil"/>
              <w:left w:val="nil"/>
              <w:bottom w:val="double" w:sz="6" w:space="2" w:color="auto"/>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530" w:type="dxa"/>
            <w:tcBorders>
              <w:top w:val="nil"/>
              <w:left w:val="nil"/>
              <w:bottom w:val="double" w:sz="6" w:space="2" w:color="auto"/>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440" w:type="dxa"/>
            <w:tcBorders>
              <w:top w:val="nil"/>
              <w:left w:val="nil"/>
              <w:bottom w:val="double" w:sz="6" w:space="2" w:color="auto"/>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980" w:type="dxa"/>
            <w:tcBorders>
              <w:top w:val="nil"/>
              <w:left w:val="nil"/>
              <w:bottom w:val="double" w:sz="6" w:space="2" w:color="auto"/>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r>
      <w:tr w:rsidR="00530790" w:rsidRPr="001E4AAE" w:rsidTr="00530790">
        <w:trPr>
          <w:trHeight w:hRule="exact" w:val="135"/>
        </w:trPr>
        <w:tc>
          <w:tcPr>
            <w:tcW w:w="2017"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103"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530"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440"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980"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r>
      <w:tr w:rsidR="00530790" w:rsidRPr="001E4AAE" w:rsidTr="00530790">
        <w:trPr>
          <w:trHeight w:val="225"/>
        </w:trPr>
        <w:tc>
          <w:tcPr>
            <w:tcW w:w="2017"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r w:rsidRPr="001E4AAE">
              <w:rPr>
                <w:rFonts w:ascii="Arial" w:hAnsi="Arial" w:cs="Arial"/>
                <w:color w:val="000000"/>
                <w:sz w:val="18"/>
                <w:szCs w:val="18"/>
                <w:lang w:val="en-US"/>
              </w:rPr>
              <w:t>C</w:t>
            </w:r>
          </w:p>
        </w:tc>
        <w:tc>
          <w:tcPr>
            <w:tcW w:w="1103" w:type="dxa"/>
            <w:tcBorders>
              <w:top w:val="nil"/>
              <w:left w:val="nil"/>
              <w:bottom w:val="nil"/>
              <w:right w:val="nil"/>
            </w:tcBorders>
            <w:vAlign w:val="bottom"/>
          </w:tcPr>
          <w:p w:rsidR="00530790" w:rsidRPr="001E4AAE" w:rsidRDefault="00530790" w:rsidP="00201A60">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-1.533199</w:t>
            </w:r>
          </w:p>
        </w:tc>
        <w:tc>
          <w:tcPr>
            <w:tcW w:w="1530" w:type="dxa"/>
            <w:tcBorders>
              <w:top w:val="nil"/>
              <w:left w:val="nil"/>
              <w:bottom w:val="nil"/>
              <w:right w:val="nil"/>
            </w:tcBorders>
            <w:vAlign w:val="bottom"/>
          </w:tcPr>
          <w:p w:rsidR="00530790" w:rsidRPr="001E4AAE" w:rsidRDefault="00530790" w:rsidP="00201A60">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6.312277</w:t>
            </w:r>
          </w:p>
        </w:tc>
        <w:tc>
          <w:tcPr>
            <w:tcW w:w="1440" w:type="dxa"/>
            <w:tcBorders>
              <w:top w:val="nil"/>
              <w:left w:val="nil"/>
              <w:bottom w:val="nil"/>
              <w:right w:val="nil"/>
            </w:tcBorders>
            <w:vAlign w:val="bottom"/>
          </w:tcPr>
          <w:p w:rsidR="00530790" w:rsidRPr="001E4AAE" w:rsidRDefault="00530790" w:rsidP="00201A60">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-0.242892</w:t>
            </w:r>
          </w:p>
        </w:tc>
        <w:tc>
          <w:tcPr>
            <w:tcW w:w="1980" w:type="dxa"/>
            <w:tcBorders>
              <w:top w:val="nil"/>
              <w:left w:val="nil"/>
              <w:bottom w:val="nil"/>
              <w:right w:val="nil"/>
            </w:tcBorders>
            <w:vAlign w:val="bottom"/>
          </w:tcPr>
          <w:p w:rsidR="00530790" w:rsidRPr="001E4AAE" w:rsidRDefault="00530790" w:rsidP="00201A60">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0.8088</w:t>
            </w:r>
          </w:p>
        </w:tc>
      </w:tr>
      <w:tr w:rsidR="00530790" w:rsidRPr="001E4AAE" w:rsidTr="00530790">
        <w:trPr>
          <w:trHeight w:val="225"/>
        </w:trPr>
        <w:tc>
          <w:tcPr>
            <w:tcW w:w="2017"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r w:rsidRPr="001E4AAE">
              <w:rPr>
                <w:rFonts w:ascii="Arial" w:hAnsi="Arial" w:cs="Arial"/>
                <w:color w:val="000000"/>
                <w:sz w:val="18"/>
                <w:szCs w:val="18"/>
                <w:lang w:val="en-US"/>
              </w:rPr>
              <w:t>INFLASI</w:t>
            </w:r>
          </w:p>
        </w:tc>
        <w:tc>
          <w:tcPr>
            <w:tcW w:w="1103" w:type="dxa"/>
            <w:tcBorders>
              <w:top w:val="nil"/>
              <w:left w:val="nil"/>
              <w:bottom w:val="nil"/>
              <w:right w:val="nil"/>
            </w:tcBorders>
            <w:vAlign w:val="bottom"/>
          </w:tcPr>
          <w:p w:rsidR="00530790" w:rsidRPr="001E4AAE" w:rsidRDefault="00530790" w:rsidP="00201A60">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-0.685556</w:t>
            </w:r>
          </w:p>
        </w:tc>
        <w:tc>
          <w:tcPr>
            <w:tcW w:w="1530" w:type="dxa"/>
            <w:tcBorders>
              <w:top w:val="nil"/>
              <w:left w:val="nil"/>
              <w:bottom w:val="nil"/>
              <w:right w:val="nil"/>
            </w:tcBorders>
            <w:vAlign w:val="bottom"/>
          </w:tcPr>
          <w:p w:rsidR="00530790" w:rsidRPr="001E4AAE" w:rsidRDefault="00530790" w:rsidP="00201A60">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0.302648</w:t>
            </w:r>
          </w:p>
        </w:tc>
        <w:tc>
          <w:tcPr>
            <w:tcW w:w="1440" w:type="dxa"/>
            <w:tcBorders>
              <w:top w:val="nil"/>
              <w:left w:val="nil"/>
              <w:bottom w:val="nil"/>
              <w:right w:val="nil"/>
            </w:tcBorders>
            <w:vAlign w:val="bottom"/>
          </w:tcPr>
          <w:p w:rsidR="00530790" w:rsidRPr="001E4AAE" w:rsidRDefault="00530790" w:rsidP="00201A60">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-2.265190</w:t>
            </w:r>
          </w:p>
        </w:tc>
        <w:tc>
          <w:tcPr>
            <w:tcW w:w="1980" w:type="dxa"/>
            <w:tcBorders>
              <w:top w:val="nil"/>
              <w:left w:val="nil"/>
              <w:bottom w:val="nil"/>
              <w:right w:val="nil"/>
            </w:tcBorders>
            <w:vAlign w:val="bottom"/>
          </w:tcPr>
          <w:p w:rsidR="00530790" w:rsidRPr="001E4AAE" w:rsidRDefault="00530790" w:rsidP="00201A60">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0.0265</w:t>
            </w:r>
          </w:p>
        </w:tc>
      </w:tr>
      <w:tr w:rsidR="00530790" w:rsidRPr="001E4AAE" w:rsidTr="00530790">
        <w:trPr>
          <w:trHeight w:val="225"/>
        </w:trPr>
        <w:tc>
          <w:tcPr>
            <w:tcW w:w="2017"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r w:rsidRPr="001E4AAE">
              <w:rPr>
                <w:rFonts w:ascii="Arial" w:hAnsi="Arial" w:cs="Arial"/>
                <w:color w:val="000000"/>
                <w:sz w:val="18"/>
                <w:szCs w:val="18"/>
                <w:lang w:val="en-US"/>
              </w:rPr>
              <w:t>SUKU_BUNGA</w:t>
            </w:r>
            <w:r>
              <w:rPr>
                <w:rFonts w:ascii="Arial" w:hAnsi="Arial" w:cs="Arial"/>
                <w:color w:val="000000"/>
                <w:sz w:val="18"/>
                <w:szCs w:val="18"/>
                <w:lang w:val="en-US"/>
              </w:rPr>
              <w:t>_SBI</w:t>
            </w:r>
          </w:p>
        </w:tc>
        <w:tc>
          <w:tcPr>
            <w:tcW w:w="1103" w:type="dxa"/>
            <w:tcBorders>
              <w:top w:val="nil"/>
              <w:left w:val="nil"/>
              <w:bottom w:val="nil"/>
              <w:right w:val="nil"/>
            </w:tcBorders>
            <w:vAlign w:val="bottom"/>
          </w:tcPr>
          <w:p w:rsidR="00530790" w:rsidRPr="001E4AAE" w:rsidRDefault="00530790" w:rsidP="00201A60">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0.667253</w:t>
            </w:r>
          </w:p>
        </w:tc>
        <w:tc>
          <w:tcPr>
            <w:tcW w:w="1530" w:type="dxa"/>
            <w:tcBorders>
              <w:top w:val="nil"/>
              <w:left w:val="nil"/>
              <w:bottom w:val="nil"/>
              <w:right w:val="nil"/>
            </w:tcBorders>
            <w:vAlign w:val="bottom"/>
          </w:tcPr>
          <w:p w:rsidR="00530790" w:rsidRPr="001E4AAE" w:rsidRDefault="00530790" w:rsidP="00201A60">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0.370365</w:t>
            </w:r>
          </w:p>
        </w:tc>
        <w:tc>
          <w:tcPr>
            <w:tcW w:w="1440" w:type="dxa"/>
            <w:tcBorders>
              <w:top w:val="nil"/>
              <w:left w:val="nil"/>
              <w:bottom w:val="nil"/>
              <w:right w:val="nil"/>
            </w:tcBorders>
            <w:vAlign w:val="bottom"/>
          </w:tcPr>
          <w:p w:rsidR="00530790" w:rsidRPr="001E4AAE" w:rsidRDefault="00530790" w:rsidP="00201A60">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1.801611</w:t>
            </w:r>
          </w:p>
        </w:tc>
        <w:tc>
          <w:tcPr>
            <w:tcW w:w="1980" w:type="dxa"/>
            <w:tcBorders>
              <w:top w:val="nil"/>
              <w:left w:val="nil"/>
              <w:bottom w:val="nil"/>
              <w:right w:val="nil"/>
            </w:tcBorders>
            <w:vAlign w:val="bottom"/>
          </w:tcPr>
          <w:p w:rsidR="00530790" w:rsidRPr="001E4AAE" w:rsidRDefault="00530790" w:rsidP="00201A60">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0.0758</w:t>
            </w:r>
          </w:p>
        </w:tc>
      </w:tr>
      <w:tr w:rsidR="00530790" w:rsidRPr="001E4AAE" w:rsidTr="00530790">
        <w:trPr>
          <w:trHeight w:val="225"/>
        </w:trPr>
        <w:tc>
          <w:tcPr>
            <w:tcW w:w="2017"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r w:rsidRPr="001E4AAE">
              <w:rPr>
                <w:rFonts w:ascii="Arial" w:hAnsi="Arial" w:cs="Arial"/>
                <w:color w:val="000000"/>
                <w:sz w:val="18"/>
                <w:szCs w:val="18"/>
                <w:lang w:val="en-US"/>
              </w:rPr>
              <w:t>NILAI_TUKAR</w:t>
            </w:r>
            <w:r>
              <w:rPr>
                <w:rFonts w:ascii="Arial" w:hAnsi="Arial" w:cs="Arial"/>
                <w:color w:val="000000"/>
                <w:sz w:val="18"/>
                <w:szCs w:val="18"/>
                <w:lang w:val="en-US"/>
              </w:rPr>
              <w:t>_RUPIAH</w:t>
            </w:r>
          </w:p>
        </w:tc>
        <w:tc>
          <w:tcPr>
            <w:tcW w:w="1103" w:type="dxa"/>
            <w:tcBorders>
              <w:top w:val="nil"/>
              <w:left w:val="nil"/>
              <w:bottom w:val="nil"/>
              <w:right w:val="nil"/>
            </w:tcBorders>
            <w:vAlign w:val="bottom"/>
          </w:tcPr>
          <w:p w:rsidR="00530790" w:rsidRPr="001E4AAE" w:rsidRDefault="00530790" w:rsidP="00201A60">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0.001421</w:t>
            </w:r>
          </w:p>
        </w:tc>
        <w:tc>
          <w:tcPr>
            <w:tcW w:w="1530" w:type="dxa"/>
            <w:tcBorders>
              <w:top w:val="nil"/>
              <w:left w:val="nil"/>
              <w:bottom w:val="nil"/>
              <w:right w:val="nil"/>
            </w:tcBorders>
            <w:vAlign w:val="bottom"/>
          </w:tcPr>
          <w:p w:rsidR="00530790" w:rsidRPr="001E4AAE" w:rsidRDefault="00530790" w:rsidP="00201A60">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0.000404</w:t>
            </w:r>
          </w:p>
        </w:tc>
        <w:tc>
          <w:tcPr>
            <w:tcW w:w="1440" w:type="dxa"/>
            <w:tcBorders>
              <w:top w:val="nil"/>
              <w:left w:val="nil"/>
              <w:bottom w:val="nil"/>
              <w:right w:val="nil"/>
            </w:tcBorders>
            <w:vAlign w:val="bottom"/>
          </w:tcPr>
          <w:p w:rsidR="00530790" w:rsidRPr="001E4AAE" w:rsidRDefault="00530790" w:rsidP="00201A60">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3.520699</w:t>
            </w:r>
          </w:p>
        </w:tc>
        <w:tc>
          <w:tcPr>
            <w:tcW w:w="1980" w:type="dxa"/>
            <w:tcBorders>
              <w:top w:val="nil"/>
              <w:left w:val="nil"/>
              <w:bottom w:val="nil"/>
              <w:right w:val="nil"/>
            </w:tcBorders>
            <w:vAlign w:val="bottom"/>
          </w:tcPr>
          <w:p w:rsidR="00530790" w:rsidRPr="001E4AAE" w:rsidRDefault="00530790" w:rsidP="00201A60">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0.0008</w:t>
            </w:r>
          </w:p>
        </w:tc>
      </w:tr>
      <w:tr w:rsidR="00530790" w:rsidRPr="001E4AAE" w:rsidTr="00530790">
        <w:trPr>
          <w:trHeight w:hRule="exact" w:val="90"/>
        </w:trPr>
        <w:tc>
          <w:tcPr>
            <w:tcW w:w="2017" w:type="dxa"/>
            <w:tcBorders>
              <w:top w:val="nil"/>
              <w:left w:val="nil"/>
              <w:bottom w:val="double" w:sz="6" w:space="0" w:color="auto"/>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103" w:type="dxa"/>
            <w:tcBorders>
              <w:top w:val="nil"/>
              <w:left w:val="nil"/>
              <w:bottom w:val="double" w:sz="6" w:space="0" w:color="auto"/>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530" w:type="dxa"/>
            <w:tcBorders>
              <w:top w:val="nil"/>
              <w:left w:val="nil"/>
              <w:bottom w:val="double" w:sz="6" w:space="0" w:color="auto"/>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440" w:type="dxa"/>
            <w:tcBorders>
              <w:top w:val="nil"/>
              <w:left w:val="nil"/>
              <w:bottom w:val="double" w:sz="6" w:space="0" w:color="auto"/>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980" w:type="dxa"/>
            <w:tcBorders>
              <w:top w:val="nil"/>
              <w:left w:val="nil"/>
              <w:bottom w:val="double" w:sz="6" w:space="0" w:color="auto"/>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r>
      <w:tr w:rsidR="00530790" w:rsidRPr="001E4AAE" w:rsidTr="00530790">
        <w:trPr>
          <w:trHeight w:hRule="exact" w:val="135"/>
        </w:trPr>
        <w:tc>
          <w:tcPr>
            <w:tcW w:w="2017"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103"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530"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440"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c>
          <w:tcPr>
            <w:tcW w:w="1980" w:type="dxa"/>
            <w:tcBorders>
              <w:top w:val="nil"/>
              <w:left w:val="nil"/>
              <w:bottom w:val="nil"/>
              <w:right w:val="nil"/>
            </w:tcBorders>
            <w:vAlign w:val="bottom"/>
          </w:tcPr>
          <w:p w:rsidR="00530790" w:rsidRPr="001E4AAE" w:rsidRDefault="00530790" w:rsidP="00201A60">
            <w:pPr>
              <w:adjustRightInd w:val="0"/>
              <w:jc w:val="center"/>
              <w:rPr>
                <w:rFonts w:ascii="Arial" w:hAnsi="Arial" w:cs="Arial"/>
                <w:color w:val="000000"/>
                <w:sz w:val="18"/>
                <w:szCs w:val="18"/>
                <w:lang w:val="en-US"/>
              </w:rPr>
            </w:pPr>
          </w:p>
        </w:tc>
      </w:tr>
    </w:tbl>
    <w:p w:rsidR="002F5A97" w:rsidRPr="00530790" w:rsidRDefault="00530790" w:rsidP="00530790">
      <w:pPr>
        <w:adjustRightInd w:val="0"/>
        <w:spacing w:line="480" w:lineRule="auto"/>
        <w:jc w:val="center"/>
        <w:rPr>
          <w:sz w:val="24"/>
          <w:szCs w:val="18"/>
        </w:rPr>
        <w:sectPr w:rsidR="002F5A97" w:rsidRPr="00530790">
          <w:type w:val="continuous"/>
          <w:pgSz w:w="11910" w:h="16840"/>
          <w:pgMar w:top="1540" w:right="1020" w:bottom="1240" w:left="1020" w:header="720" w:footer="720" w:gutter="0"/>
          <w:cols w:space="720"/>
        </w:sectPr>
      </w:pPr>
      <w:r w:rsidRPr="00692C01">
        <w:rPr>
          <w:szCs w:val="18"/>
        </w:rPr>
        <w:t>Sumber</w:t>
      </w:r>
      <w:r w:rsidRPr="00692C01">
        <w:rPr>
          <w:rFonts w:ascii="Arial" w:hAnsi="Arial" w:cs="Arial"/>
          <w:sz w:val="18"/>
          <w:szCs w:val="18"/>
        </w:rPr>
        <w:t>:</w:t>
      </w:r>
      <w:r>
        <w:rPr>
          <w:rFonts w:ascii="Arial" w:hAnsi="Arial" w:cs="Arial"/>
          <w:sz w:val="18"/>
          <w:szCs w:val="18"/>
        </w:rPr>
        <w:t xml:space="preserve"> </w:t>
      </w:r>
      <w:r>
        <w:rPr>
          <w:i/>
          <w:sz w:val="24"/>
          <w:szCs w:val="24"/>
        </w:rPr>
        <w:t>Output</w:t>
      </w:r>
      <w:r w:rsidRPr="005E2AB3">
        <w:rPr>
          <w:i/>
          <w:sz w:val="24"/>
          <w:szCs w:val="24"/>
        </w:rPr>
        <w:t xml:space="preserve"> Eviews10</w:t>
      </w:r>
      <w:r w:rsidRPr="00692C01">
        <w:rPr>
          <w:rFonts w:ascii="Arial" w:hAnsi="Arial" w:cs="Arial"/>
          <w:sz w:val="18"/>
          <w:szCs w:val="18"/>
        </w:rPr>
        <w:t xml:space="preserve"> </w:t>
      </w:r>
      <w:r>
        <w:rPr>
          <w:sz w:val="24"/>
          <w:szCs w:val="18"/>
        </w:rPr>
        <w:t>(</w:t>
      </w:r>
      <w:r w:rsidRPr="00692C01">
        <w:rPr>
          <w:sz w:val="24"/>
          <w:szCs w:val="18"/>
        </w:rPr>
        <w:t>Hasil olah data Penulis, 2020</w:t>
      </w:r>
      <w:r>
        <w:rPr>
          <w:sz w:val="24"/>
          <w:szCs w:val="18"/>
        </w:rPr>
        <w:t>)</w:t>
      </w:r>
    </w:p>
    <w:p w:rsidR="002F5A97" w:rsidRDefault="00150D9A">
      <w:pPr>
        <w:pStyle w:val="BodyText"/>
        <w:spacing w:before="90"/>
        <w:ind w:right="41" w:firstLine="720"/>
        <w:jc w:val="both"/>
      </w:pPr>
      <w:r>
        <w:lastRenderedPageBreak/>
        <w:t>Persamaan struktural untuk regresi linier berdasarkan tabel di atas adalah</w:t>
      </w:r>
    </w:p>
    <w:p w:rsidR="002F5A97" w:rsidRDefault="000947D0" w:rsidP="000947D0">
      <w:pPr>
        <w:ind w:left="112" w:firstLine="720"/>
        <w:jc w:val="both"/>
        <w:rPr>
          <w:b/>
          <w:bCs/>
          <w:iCs/>
          <w:sz w:val="24"/>
          <w:szCs w:val="24"/>
        </w:rPr>
      </w:pPr>
      <w:r w:rsidRPr="000947D0">
        <w:rPr>
          <w:b/>
        </w:rPr>
        <w:t xml:space="preserve">Y= </w:t>
      </w:r>
      <w:r w:rsidRPr="000947D0">
        <w:rPr>
          <w:b/>
          <w:bCs/>
          <w:iCs/>
          <w:sz w:val="24"/>
          <w:szCs w:val="24"/>
        </w:rPr>
        <w:t>-1.533199 – 0.685556 X1 + 0.667253 X2 + 0.001421 X3</w:t>
      </w:r>
    </w:p>
    <w:p w:rsidR="000947D0" w:rsidRPr="000947D0" w:rsidRDefault="000947D0" w:rsidP="000947D0">
      <w:pPr>
        <w:ind w:left="537" w:firstLine="295"/>
        <w:jc w:val="both"/>
        <w:rPr>
          <w:bCs/>
          <w:iCs/>
          <w:sz w:val="24"/>
          <w:szCs w:val="24"/>
          <w:lang w:val="en-US"/>
        </w:rPr>
      </w:pPr>
      <w:r w:rsidRPr="00FF1A22">
        <w:rPr>
          <w:bCs/>
          <w:iCs/>
          <w:sz w:val="24"/>
          <w:szCs w:val="24"/>
        </w:rPr>
        <w:t>Persamaan regresi diatas dapat dijelaskan sebagai berikut:</w:t>
      </w:r>
    </w:p>
    <w:p w:rsidR="000947D0" w:rsidRPr="00EE6A07" w:rsidRDefault="000947D0" w:rsidP="000947D0">
      <w:pPr>
        <w:pStyle w:val="ListParagraph"/>
        <w:widowControl/>
        <w:numPr>
          <w:ilvl w:val="0"/>
          <w:numId w:val="20"/>
        </w:numPr>
        <w:autoSpaceDE/>
        <w:autoSpaceDN/>
        <w:ind w:left="720" w:hanging="294"/>
        <w:contextualSpacing/>
        <w:rPr>
          <w:sz w:val="24"/>
          <w:szCs w:val="24"/>
        </w:rPr>
      </w:pPr>
      <w:r>
        <w:rPr>
          <w:bCs/>
          <w:iCs/>
          <w:sz w:val="24"/>
          <w:szCs w:val="24"/>
          <w:lang w:val="id-ID"/>
        </w:rPr>
        <w:t xml:space="preserve">Angka konstanta sebesar -1.533199 menyatakan jika Inflasi </w:t>
      </w:r>
      <w:r w:rsidRPr="00FA6645">
        <w:rPr>
          <w:sz w:val="24"/>
          <w:szCs w:val="24"/>
        </w:rPr>
        <w:t>(X</w:t>
      </w:r>
      <w:r w:rsidRPr="00FA6645">
        <w:rPr>
          <w:sz w:val="24"/>
          <w:szCs w:val="24"/>
          <w:vertAlign w:val="subscript"/>
        </w:rPr>
        <w:t>1</w:t>
      </w:r>
      <w:r w:rsidRPr="00FA6645">
        <w:rPr>
          <w:sz w:val="24"/>
          <w:szCs w:val="24"/>
        </w:rPr>
        <w:t xml:space="preserve">), </w:t>
      </w:r>
      <w:r>
        <w:rPr>
          <w:sz w:val="24"/>
          <w:szCs w:val="24"/>
          <w:lang w:val="id-ID"/>
        </w:rPr>
        <w:t xml:space="preserve">Suku Bunga </w:t>
      </w:r>
      <w:r w:rsidRPr="00FA6645">
        <w:rPr>
          <w:sz w:val="24"/>
          <w:szCs w:val="24"/>
        </w:rPr>
        <w:t>(X</w:t>
      </w:r>
      <w:r w:rsidRPr="00FA6645">
        <w:rPr>
          <w:sz w:val="24"/>
          <w:szCs w:val="24"/>
          <w:vertAlign w:val="subscript"/>
        </w:rPr>
        <w:t>2</w:t>
      </w:r>
      <w:r w:rsidRPr="00FA6645">
        <w:rPr>
          <w:sz w:val="24"/>
          <w:szCs w:val="24"/>
        </w:rPr>
        <w:t xml:space="preserve">) dan </w:t>
      </w:r>
      <w:r>
        <w:rPr>
          <w:sz w:val="24"/>
          <w:szCs w:val="24"/>
          <w:lang w:val="id-ID"/>
        </w:rPr>
        <w:t>Nilai Tukar</w:t>
      </w:r>
      <w:r w:rsidRPr="00FA6645">
        <w:rPr>
          <w:i/>
          <w:sz w:val="24"/>
          <w:szCs w:val="24"/>
        </w:rPr>
        <w:t xml:space="preserve"> </w:t>
      </w:r>
      <w:r w:rsidRPr="00FA6645">
        <w:rPr>
          <w:sz w:val="24"/>
          <w:szCs w:val="24"/>
        </w:rPr>
        <w:t>(X</w:t>
      </w:r>
      <w:r w:rsidRPr="00FA6645">
        <w:rPr>
          <w:sz w:val="24"/>
          <w:szCs w:val="24"/>
          <w:vertAlign w:val="subscript"/>
        </w:rPr>
        <w:t>3</w:t>
      </w:r>
      <w:r w:rsidRPr="00FA6645">
        <w:rPr>
          <w:sz w:val="24"/>
          <w:szCs w:val="24"/>
        </w:rPr>
        <w:t>) nilainya 0, maka potensi</w:t>
      </w:r>
      <w:r w:rsidRPr="00FA6645">
        <w:rPr>
          <w:i/>
          <w:sz w:val="24"/>
          <w:szCs w:val="24"/>
        </w:rPr>
        <w:t xml:space="preserve"> </w:t>
      </w:r>
      <w:r>
        <w:rPr>
          <w:sz w:val="24"/>
          <w:szCs w:val="24"/>
          <w:lang w:val="id-ID"/>
        </w:rPr>
        <w:t>IHSG adalah</w:t>
      </w:r>
      <w:r w:rsidRPr="00FA6645">
        <w:rPr>
          <w:sz w:val="24"/>
          <w:szCs w:val="24"/>
        </w:rPr>
        <w:t xml:space="preserve">  </w:t>
      </w:r>
      <w:r>
        <w:rPr>
          <w:bCs/>
          <w:iCs/>
          <w:sz w:val="24"/>
          <w:szCs w:val="24"/>
          <w:lang w:val="id-ID"/>
        </w:rPr>
        <w:t>-1.533199</w:t>
      </w:r>
      <w:r w:rsidRPr="00FA6645">
        <w:rPr>
          <w:sz w:val="24"/>
          <w:szCs w:val="24"/>
        </w:rPr>
        <w:t>.</w:t>
      </w:r>
    </w:p>
    <w:p w:rsidR="000947D0" w:rsidRPr="003C6D57" w:rsidRDefault="000947D0" w:rsidP="000947D0">
      <w:pPr>
        <w:pStyle w:val="ListParagraph"/>
        <w:widowControl/>
        <w:numPr>
          <w:ilvl w:val="0"/>
          <w:numId w:val="20"/>
        </w:numPr>
        <w:autoSpaceDE/>
        <w:autoSpaceDN/>
        <w:ind w:left="714" w:hanging="288"/>
        <w:contextualSpacing/>
        <w:rPr>
          <w:sz w:val="24"/>
          <w:szCs w:val="24"/>
        </w:rPr>
      </w:pPr>
      <w:r w:rsidRPr="00FA6645">
        <w:rPr>
          <w:sz w:val="24"/>
          <w:szCs w:val="24"/>
        </w:rPr>
        <w:t xml:space="preserve">Koefisien regresi variabel </w:t>
      </w:r>
      <w:r>
        <w:rPr>
          <w:sz w:val="24"/>
          <w:szCs w:val="24"/>
          <w:lang w:val="id-ID"/>
        </w:rPr>
        <w:t xml:space="preserve">Inflasi </w:t>
      </w:r>
      <w:r w:rsidRPr="00FA6645">
        <w:rPr>
          <w:sz w:val="24"/>
          <w:szCs w:val="24"/>
        </w:rPr>
        <w:t xml:space="preserve">bernilai </w:t>
      </w:r>
      <w:r w:rsidRPr="003C6D57">
        <w:rPr>
          <w:sz w:val="24"/>
          <w:szCs w:val="24"/>
          <w:lang w:val="id-ID"/>
        </w:rPr>
        <w:t>negatif</w:t>
      </w:r>
      <w:r w:rsidRPr="00FA6645">
        <w:rPr>
          <w:sz w:val="24"/>
          <w:szCs w:val="24"/>
        </w:rPr>
        <w:t xml:space="preserve"> sebesar </w:t>
      </w:r>
      <w:r>
        <w:rPr>
          <w:sz w:val="24"/>
          <w:szCs w:val="24"/>
          <w:lang w:val="id-ID"/>
        </w:rPr>
        <w:t>-</w:t>
      </w:r>
      <w:r>
        <w:rPr>
          <w:bCs/>
          <w:iCs/>
          <w:sz w:val="24"/>
          <w:szCs w:val="24"/>
          <w:lang w:val="id-ID"/>
        </w:rPr>
        <w:t xml:space="preserve">0.685556 </w:t>
      </w:r>
      <w:r w:rsidRPr="00FA6645">
        <w:rPr>
          <w:sz w:val="24"/>
          <w:szCs w:val="24"/>
        </w:rPr>
        <w:t>artinya jika variabel</w:t>
      </w:r>
      <w:r w:rsidRPr="00E17C55">
        <w:rPr>
          <w:color w:val="FFFFFF" w:themeColor="background1"/>
          <w:sz w:val="24"/>
          <w:szCs w:val="24"/>
          <w:lang w:val="id-ID"/>
        </w:rPr>
        <w:t>i</w:t>
      </w:r>
      <w:r w:rsidRPr="00FA6645">
        <w:rPr>
          <w:sz w:val="24"/>
          <w:szCs w:val="24"/>
        </w:rPr>
        <w:t>independen lain (</w:t>
      </w:r>
      <w:r>
        <w:rPr>
          <w:sz w:val="24"/>
          <w:szCs w:val="24"/>
          <w:lang w:val="id-ID"/>
        </w:rPr>
        <w:t>Suku Bunga</w:t>
      </w:r>
      <w:r w:rsidRPr="00E42C0E">
        <w:rPr>
          <w:color w:val="FFFFFF" w:themeColor="background1"/>
          <w:sz w:val="24"/>
          <w:szCs w:val="24"/>
          <w:lang w:val="id-ID"/>
        </w:rPr>
        <w:t>i</w:t>
      </w:r>
      <w:r>
        <w:rPr>
          <w:sz w:val="24"/>
          <w:szCs w:val="24"/>
          <w:lang w:val="id-ID"/>
        </w:rPr>
        <w:t>atau Nilai Tukar</w:t>
      </w:r>
      <w:r w:rsidRPr="00FA6645">
        <w:rPr>
          <w:sz w:val="24"/>
          <w:szCs w:val="24"/>
        </w:rPr>
        <w:t>) nilainya tetap dan</w:t>
      </w:r>
      <w:r w:rsidRPr="00E42C0E">
        <w:rPr>
          <w:color w:val="FFFFFF" w:themeColor="background1"/>
          <w:sz w:val="24"/>
          <w:szCs w:val="24"/>
          <w:lang w:val="id-ID"/>
        </w:rPr>
        <w:t>n</w:t>
      </w:r>
      <w:r>
        <w:rPr>
          <w:sz w:val="24"/>
          <w:szCs w:val="24"/>
          <w:lang w:val="id-ID"/>
        </w:rPr>
        <w:t>Inflasi</w:t>
      </w:r>
      <w:r w:rsidRPr="00FA6645">
        <w:rPr>
          <w:i/>
          <w:sz w:val="24"/>
          <w:szCs w:val="24"/>
        </w:rPr>
        <w:t xml:space="preserve"> </w:t>
      </w:r>
      <w:r>
        <w:rPr>
          <w:sz w:val="24"/>
          <w:szCs w:val="24"/>
        </w:rPr>
        <w:t>mengalami pertumbuhan sebesar 1</w:t>
      </w:r>
      <w:r w:rsidRPr="00FA6645">
        <w:rPr>
          <w:sz w:val="24"/>
          <w:szCs w:val="24"/>
        </w:rPr>
        <w:t xml:space="preserve"> maka akan </w:t>
      </w:r>
      <w:r w:rsidRPr="003C6D57">
        <w:rPr>
          <w:sz w:val="24"/>
          <w:szCs w:val="24"/>
          <w:lang w:val="id-ID"/>
        </w:rPr>
        <w:t>menurunkan</w:t>
      </w:r>
      <w:r w:rsidRPr="003C6D57">
        <w:rPr>
          <w:sz w:val="24"/>
          <w:szCs w:val="24"/>
        </w:rPr>
        <w:t xml:space="preserve"> </w:t>
      </w:r>
      <w:r>
        <w:rPr>
          <w:sz w:val="24"/>
          <w:szCs w:val="24"/>
          <w:lang w:val="id-ID"/>
        </w:rPr>
        <w:t xml:space="preserve">IHSG </w:t>
      </w:r>
      <w:r w:rsidRPr="003C6D57">
        <w:rPr>
          <w:sz w:val="24"/>
          <w:szCs w:val="24"/>
        </w:rPr>
        <w:t xml:space="preserve">sebesar </w:t>
      </w:r>
      <w:r>
        <w:rPr>
          <w:bCs/>
          <w:iCs/>
          <w:sz w:val="24"/>
          <w:szCs w:val="24"/>
          <w:lang w:val="id-ID"/>
        </w:rPr>
        <w:t>0.685556</w:t>
      </w:r>
      <w:r w:rsidRPr="003C6D57">
        <w:rPr>
          <w:sz w:val="24"/>
          <w:szCs w:val="24"/>
        </w:rPr>
        <w:t xml:space="preserve"> atau sebaliknya.</w:t>
      </w:r>
      <w:r w:rsidRPr="003C6D57">
        <w:rPr>
          <w:sz w:val="24"/>
          <w:szCs w:val="24"/>
          <w:lang w:val="id-ID"/>
        </w:rPr>
        <w:t xml:space="preserve"> </w:t>
      </w:r>
    </w:p>
    <w:p w:rsidR="000947D0" w:rsidRPr="00FA6645" w:rsidRDefault="000947D0" w:rsidP="000947D0">
      <w:pPr>
        <w:pStyle w:val="ListParagraph"/>
        <w:widowControl/>
        <w:numPr>
          <w:ilvl w:val="0"/>
          <w:numId w:val="20"/>
        </w:numPr>
        <w:autoSpaceDE/>
        <w:autoSpaceDN/>
        <w:ind w:left="714" w:hanging="288"/>
        <w:contextualSpacing/>
        <w:rPr>
          <w:sz w:val="24"/>
          <w:szCs w:val="24"/>
        </w:rPr>
      </w:pPr>
      <w:r w:rsidRPr="00FA6645">
        <w:rPr>
          <w:sz w:val="24"/>
          <w:szCs w:val="24"/>
        </w:rPr>
        <w:t xml:space="preserve">Koefisien regresi variabel </w:t>
      </w:r>
      <w:r>
        <w:rPr>
          <w:sz w:val="24"/>
          <w:szCs w:val="24"/>
          <w:lang w:val="id-ID"/>
        </w:rPr>
        <w:t xml:space="preserve">Suku Bunga </w:t>
      </w:r>
      <w:r w:rsidRPr="00FA6645">
        <w:rPr>
          <w:sz w:val="24"/>
          <w:szCs w:val="24"/>
        </w:rPr>
        <w:t xml:space="preserve">bernilai </w:t>
      </w:r>
      <w:r>
        <w:rPr>
          <w:sz w:val="24"/>
          <w:szCs w:val="24"/>
          <w:lang w:val="id-ID"/>
        </w:rPr>
        <w:t>positif</w:t>
      </w:r>
      <w:r w:rsidRPr="00FA6645">
        <w:rPr>
          <w:sz w:val="24"/>
          <w:szCs w:val="24"/>
        </w:rPr>
        <w:t xml:space="preserve"> sebesar </w:t>
      </w:r>
      <w:r>
        <w:rPr>
          <w:sz w:val="24"/>
          <w:szCs w:val="24"/>
          <w:lang w:val="id-ID"/>
        </w:rPr>
        <w:t>0.667253</w:t>
      </w:r>
      <w:r>
        <w:rPr>
          <w:bCs/>
          <w:iCs/>
          <w:sz w:val="24"/>
          <w:szCs w:val="24"/>
          <w:lang w:val="id-ID"/>
        </w:rPr>
        <w:t xml:space="preserve"> </w:t>
      </w:r>
      <w:r w:rsidRPr="00FA6645">
        <w:rPr>
          <w:sz w:val="24"/>
          <w:szCs w:val="24"/>
        </w:rPr>
        <w:t>artinya jika variabel independen lain (</w:t>
      </w:r>
      <w:r>
        <w:rPr>
          <w:sz w:val="24"/>
          <w:szCs w:val="24"/>
          <w:lang w:val="id-ID"/>
        </w:rPr>
        <w:t>Inflasi atau Nilai tukar</w:t>
      </w:r>
      <w:r w:rsidRPr="00FA6645">
        <w:rPr>
          <w:sz w:val="24"/>
          <w:szCs w:val="24"/>
        </w:rPr>
        <w:t xml:space="preserve">) nilainya tetap dan </w:t>
      </w:r>
      <w:r>
        <w:rPr>
          <w:sz w:val="24"/>
          <w:szCs w:val="24"/>
          <w:lang w:val="id-ID"/>
        </w:rPr>
        <w:t xml:space="preserve">Suku Bunga </w:t>
      </w:r>
      <w:r w:rsidRPr="00FA6645">
        <w:rPr>
          <w:sz w:val="24"/>
          <w:szCs w:val="24"/>
        </w:rPr>
        <w:t>mengalami kenaikan 1% maka akan me</w:t>
      </w:r>
      <w:r>
        <w:rPr>
          <w:sz w:val="24"/>
          <w:szCs w:val="24"/>
          <w:lang w:val="id-ID"/>
        </w:rPr>
        <w:t>nurunkan</w:t>
      </w:r>
      <w:r w:rsidRPr="00FA6645">
        <w:rPr>
          <w:sz w:val="24"/>
          <w:szCs w:val="24"/>
        </w:rPr>
        <w:t xml:space="preserve"> </w:t>
      </w:r>
      <w:r>
        <w:rPr>
          <w:sz w:val="24"/>
          <w:szCs w:val="24"/>
          <w:lang w:val="id-ID"/>
        </w:rPr>
        <w:t xml:space="preserve">IHSG </w:t>
      </w:r>
      <w:r w:rsidRPr="00FA6645">
        <w:rPr>
          <w:sz w:val="24"/>
          <w:szCs w:val="24"/>
        </w:rPr>
        <w:t xml:space="preserve">sebesar </w:t>
      </w:r>
      <w:r>
        <w:rPr>
          <w:sz w:val="24"/>
          <w:szCs w:val="24"/>
          <w:lang w:val="id-ID"/>
        </w:rPr>
        <w:t>0.667253</w:t>
      </w:r>
      <w:r w:rsidRPr="00FA6645">
        <w:rPr>
          <w:sz w:val="24"/>
          <w:szCs w:val="24"/>
        </w:rPr>
        <w:t>%.</w:t>
      </w:r>
    </w:p>
    <w:p w:rsidR="000947D0" w:rsidRPr="00135F30" w:rsidRDefault="000947D0" w:rsidP="000947D0">
      <w:pPr>
        <w:pStyle w:val="ListParagraph"/>
        <w:widowControl/>
        <w:numPr>
          <w:ilvl w:val="0"/>
          <w:numId w:val="20"/>
        </w:numPr>
        <w:autoSpaceDE/>
        <w:autoSpaceDN/>
        <w:ind w:left="714" w:hanging="288"/>
        <w:contextualSpacing/>
        <w:rPr>
          <w:sz w:val="24"/>
          <w:szCs w:val="24"/>
        </w:rPr>
      </w:pPr>
      <w:r w:rsidRPr="00FA6645">
        <w:rPr>
          <w:sz w:val="24"/>
          <w:szCs w:val="24"/>
        </w:rPr>
        <w:t xml:space="preserve">Koefisien regresi variabel </w:t>
      </w:r>
      <w:r>
        <w:rPr>
          <w:sz w:val="24"/>
          <w:szCs w:val="24"/>
          <w:lang w:val="id-ID"/>
        </w:rPr>
        <w:t>Nilai Tukar</w:t>
      </w:r>
      <w:r w:rsidRPr="00FA6645">
        <w:rPr>
          <w:i/>
          <w:sz w:val="24"/>
          <w:szCs w:val="24"/>
        </w:rPr>
        <w:t xml:space="preserve"> </w:t>
      </w:r>
      <w:r w:rsidRPr="00FA6645">
        <w:rPr>
          <w:sz w:val="24"/>
          <w:szCs w:val="24"/>
        </w:rPr>
        <w:t xml:space="preserve">bernilai positif sebesar </w:t>
      </w:r>
      <w:r>
        <w:rPr>
          <w:bCs/>
          <w:iCs/>
          <w:sz w:val="24"/>
          <w:szCs w:val="24"/>
          <w:lang w:val="id-ID"/>
        </w:rPr>
        <w:t xml:space="preserve">0.001421 </w:t>
      </w:r>
      <w:r w:rsidRPr="00FA6645">
        <w:rPr>
          <w:sz w:val="24"/>
          <w:szCs w:val="24"/>
        </w:rPr>
        <w:t>artinya jika variabel independen lain (</w:t>
      </w:r>
      <w:r>
        <w:rPr>
          <w:sz w:val="24"/>
          <w:szCs w:val="24"/>
          <w:lang w:val="id-ID"/>
        </w:rPr>
        <w:t>Inflasi atau Suku Bunga</w:t>
      </w:r>
      <w:r w:rsidRPr="00FA6645">
        <w:rPr>
          <w:sz w:val="24"/>
          <w:szCs w:val="24"/>
        </w:rPr>
        <w:t xml:space="preserve">) nilainya tetap, sementara </w:t>
      </w:r>
      <w:r>
        <w:rPr>
          <w:sz w:val="24"/>
          <w:szCs w:val="24"/>
          <w:lang w:val="id-ID"/>
        </w:rPr>
        <w:t xml:space="preserve">Nilai Tukar </w:t>
      </w:r>
      <w:r>
        <w:rPr>
          <w:sz w:val="24"/>
          <w:szCs w:val="24"/>
        </w:rPr>
        <w:t>mengalami kenaikan 1</w:t>
      </w:r>
      <w:r w:rsidRPr="00FA6645">
        <w:rPr>
          <w:sz w:val="24"/>
          <w:szCs w:val="24"/>
        </w:rPr>
        <w:t xml:space="preserve"> maka akan meningkatkan </w:t>
      </w:r>
      <w:r>
        <w:rPr>
          <w:sz w:val="24"/>
          <w:szCs w:val="24"/>
          <w:lang w:val="id-ID"/>
        </w:rPr>
        <w:t xml:space="preserve">IHSG </w:t>
      </w:r>
      <w:r w:rsidRPr="00FA6645">
        <w:rPr>
          <w:sz w:val="24"/>
          <w:szCs w:val="24"/>
        </w:rPr>
        <w:t xml:space="preserve">sebesar </w:t>
      </w:r>
      <w:r>
        <w:rPr>
          <w:bCs/>
          <w:iCs/>
          <w:sz w:val="24"/>
          <w:szCs w:val="24"/>
          <w:lang w:val="id-ID"/>
        </w:rPr>
        <w:t>0.001421.</w:t>
      </w:r>
    </w:p>
    <w:p w:rsidR="002F5A97" w:rsidRDefault="002F5A97">
      <w:pPr>
        <w:pStyle w:val="BodyText"/>
        <w:spacing w:before="8"/>
        <w:ind w:left="0"/>
        <w:rPr>
          <w:sz w:val="16"/>
        </w:rPr>
      </w:pPr>
    </w:p>
    <w:p w:rsidR="002F5A97" w:rsidRDefault="00FB1082">
      <w:pPr>
        <w:pStyle w:val="BodyText"/>
        <w:spacing w:before="6"/>
        <w:ind w:left="0"/>
        <w:rPr>
          <w:b/>
          <w:sz w:val="23"/>
        </w:rPr>
      </w:pPr>
      <w:r>
        <w:rPr>
          <w:b/>
          <w:sz w:val="23"/>
        </w:rPr>
        <w:t>Uji Autokorelasi</w:t>
      </w:r>
    </w:p>
    <w:p w:rsidR="00FB1082" w:rsidRDefault="00FB1082">
      <w:pPr>
        <w:pStyle w:val="BodyText"/>
        <w:spacing w:before="6"/>
        <w:ind w:left="0"/>
        <w:rPr>
          <w:b/>
          <w:sz w:val="23"/>
        </w:rPr>
      </w:pPr>
    </w:p>
    <w:p w:rsidR="002F5A97" w:rsidRDefault="004C7908">
      <w:pPr>
        <w:pStyle w:val="BodyText"/>
        <w:spacing w:before="1"/>
        <w:ind w:left="2301" w:right="2303"/>
        <w:jc w:val="center"/>
      </w:pPr>
      <w:r>
        <w:t>Tabel 6</w:t>
      </w:r>
      <w:r w:rsidR="00150D9A">
        <w:t xml:space="preserve"> </w:t>
      </w:r>
      <w:r w:rsidR="00234739">
        <w:t>Uji Autokorelasi</w:t>
      </w:r>
    </w:p>
    <w:p w:rsidR="00FB1082" w:rsidRDefault="00FB1082" w:rsidP="00234739">
      <w:pPr>
        <w:pStyle w:val="BodyText"/>
        <w:spacing w:before="1"/>
        <w:ind w:left="0" w:right="2303"/>
      </w:pPr>
    </w:p>
    <w:p w:rsidR="00FB1082" w:rsidRPr="00F37E03" w:rsidRDefault="00FB1082" w:rsidP="00FB1082">
      <w:pPr>
        <w:adjustRightInd w:val="0"/>
        <w:rPr>
          <w:rFonts w:ascii="Arial" w:hAnsi="Arial" w:cs="Arial"/>
          <w:sz w:val="18"/>
          <w:szCs w:val="18"/>
          <w:lang w:val="en-US"/>
        </w:rPr>
      </w:pPr>
    </w:p>
    <w:tbl>
      <w:tblPr>
        <w:tblW w:w="0" w:type="auto"/>
        <w:tblInd w:w="988" w:type="dxa"/>
        <w:tblLayout w:type="fixed"/>
        <w:tblCellMar>
          <w:left w:w="0" w:type="dxa"/>
          <w:right w:w="0" w:type="dxa"/>
        </w:tblCellMar>
        <w:tblLook w:val="0000" w:firstRow="0" w:lastRow="0" w:firstColumn="0" w:lastColumn="0" w:noHBand="0" w:noVBand="0"/>
      </w:tblPr>
      <w:tblGrid>
        <w:gridCol w:w="2017"/>
        <w:gridCol w:w="1103"/>
        <w:gridCol w:w="1207"/>
        <w:gridCol w:w="1208"/>
        <w:gridCol w:w="2373"/>
      </w:tblGrid>
      <w:tr w:rsidR="00FB1082" w:rsidRPr="00F37E03" w:rsidTr="00FB1082">
        <w:trPr>
          <w:trHeight w:val="225"/>
        </w:trPr>
        <w:tc>
          <w:tcPr>
            <w:tcW w:w="5535" w:type="dxa"/>
            <w:gridSpan w:val="4"/>
            <w:tcBorders>
              <w:top w:val="nil"/>
              <w:left w:val="nil"/>
              <w:bottom w:val="nil"/>
              <w:right w:val="nil"/>
            </w:tcBorders>
            <w:vAlign w:val="bottom"/>
          </w:tcPr>
          <w:p w:rsidR="00FB1082" w:rsidRPr="00F37E03" w:rsidRDefault="00FB1082" w:rsidP="00201A60">
            <w:pPr>
              <w:adjustRightInd w:val="0"/>
              <w:rPr>
                <w:rFonts w:ascii="Arial" w:hAnsi="Arial" w:cs="Arial"/>
                <w:color w:val="000000"/>
                <w:sz w:val="18"/>
                <w:szCs w:val="18"/>
                <w:lang w:val="en-US"/>
              </w:rPr>
            </w:pPr>
            <w:r w:rsidRPr="00F37E03">
              <w:rPr>
                <w:rFonts w:ascii="Arial" w:hAnsi="Arial" w:cs="Arial"/>
                <w:color w:val="000000"/>
                <w:sz w:val="18"/>
                <w:szCs w:val="18"/>
                <w:lang w:val="en-US"/>
              </w:rPr>
              <w:t>Breusch-Godfrey Serial Correlation LM Test:</w:t>
            </w:r>
          </w:p>
        </w:tc>
        <w:tc>
          <w:tcPr>
            <w:tcW w:w="2373" w:type="dxa"/>
            <w:tcBorders>
              <w:top w:val="nil"/>
              <w:left w:val="nil"/>
              <w:bottom w:val="nil"/>
              <w:right w:val="nil"/>
            </w:tcBorders>
            <w:vAlign w:val="bottom"/>
          </w:tcPr>
          <w:p w:rsidR="00FB1082" w:rsidRPr="00F37E03" w:rsidRDefault="00FB1082" w:rsidP="00201A60">
            <w:pPr>
              <w:adjustRightInd w:val="0"/>
              <w:jc w:val="center"/>
              <w:rPr>
                <w:rFonts w:ascii="Arial" w:hAnsi="Arial" w:cs="Arial"/>
                <w:color w:val="000000"/>
                <w:sz w:val="18"/>
                <w:szCs w:val="18"/>
                <w:lang w:val="en-US"/>
              </w:rPr>
            </w:pPr>
          </w:p>
        </w:tc>
      </w:tr>
      <w:tr w:rsidR="00FB1082" w:rsidRPr="00F37E03" w:rsidTr="00FB1082">
        <w:trPr>
          <w:trHeight w:hRule="exact" w:val="90"/>
        </w:trPr>
        <w:tc>
          <w:tcPr>
            <w:tcW w:w="2017" w:type="dxa"/>
            <w:tcBorders>
              <w:top w:val="nil"/>
              <w:left w:val="nil"/>
              <w:bottom w:val="double" w:sz="6" w:space="2" w:color="auto"/>
              <w:right w:val="nil"/>
            </w:tcBorders>
            <w:vAlign w:val="bottom"/>
          </w:tcPr>
          <w:p w:rsidR="00FB1082" w:rsidRPr="00F37E03" w:rsidRDefault="00FB1082" w:rsidP="00201A60">
            <w:pPr>
              <w:adjustRightInd w:val="0"/>
              <w:jc w:val="center"/>
              <w:rPr>
                <w:rFonts w:ascii="Arial" w:hAnsi="Arial" w:cs="Arial"/>
                <w:color w:val="000000"/>
                <w:sz w:val="18"/>
                <w:szCs w:val="18"/>
                <w:lang w:val="en-US"/>
              </w:rPr>
            </w:pPr>
          </w:p>
        </w:tc>
        <w:tc>
          <w:tcPr>
            <w:tcW w:w="1103" w:type="dxa"/>
            <w:tcBorders>
              <w:top w:val="nil"/>
              <w:left w:val="nil"/>
              <w:bottom w:val="double" w:sz="6" w:space="2" w:color="auto"/>
              <w:right w:val="nil"/>
            </w:tcBorders>
            <w:vAlign w:val="bottom"/>
          </w:tcPr>
          <w:p w:rsidR="00FB1082" w:rsidRPr="00F37E03" w:rsidRDefault="00FB1082" w:rsidP="00201A60">
            <w:pPr>
              <w:adjustRightInd w:val="0"/>
              <w:jc w:val="center"/>
              <w:rPr>
                <w:rFonts w:ascii="Arial" w:hAnsi="Arial" w:cs="Arial"/>
                <w:color w:val="000000"/>
                <w:sz w:val="18"/>
                <w:szCs w:val="18"/>
                <w:lang w:val="en-US"/>
              </w:rPr>
            </w:pPr>
          </w:p>
        </w:tc>
        <w:tc>
          <w:tcPr>
            <w:tcW w:w="1207" w:type="dxa"/>
            <w:tcBorders>
              <w:top w:val="nil"/>
              <w:left w:val="nil"/>
              <w:bottom w:val="double" w:sz="6" w:space="2" w:color="auto"/>
              <w:right w:val="nil"/>
            </w:tcBorders>
            <w:vAlign w:val="bottom"/>
          </w:tcPr>
          <w:p w:rsidR="00FB1082" w:rsidRPr="00F37E03" w:rsidRDefault="00FB1082" w:rsidP="00201A60">
            <w:pPr>
              <w:adjustRightInd w:val="0"/>
              <w:jc w:val="center"/>
              <w:rPr>
                <w:rFonts w:ascii="Arial" w:hAnsi="Arial" w:cs="Arial"/>
                <w:color w:val="000000"/>
                <w:sz w:val="18"/>
                <w:szCs w:val="18"/>
                <w:lang w:val="en-US"/>
              </w:rPr>
            </w:pPr>
          </w:p>
        </w:tc>
        <w:tc>
          <w:tcPr>
            <w:tcW w:w="1208" w:type="dxa"/>
            <w:tcBorders>
              <w:top w:val="nil"/>
              <w:left w:val="nil"/>
              <w:bottom w:val="double" w:sz="6" w:space="2" w:color="auto"/>
              <w:right w:val="nil"/>
            </w:tcBorders>
            <w:vAlign w:val="bottom"/>
          </w:tcPr>
          <w:p w:rsidR="00FB1082" w:rsidRPr="00F37E03" w:rsidRDefault="00FB1082" w:rsidP="00201A60">
            <w:pPr>
              <w:adjustRightInd w:val="0"/>
              <w:jc w:val="center"/>
              <w:rPr>
                <w:rFonts w:ascii="Arial" w:hAnsi="Arial" w:cs="Arial"/>
                <w:color w:val="000000"/>
                <w:sz w:val="18"/>
                <w:szCs w:val="18"/>
                <w:lang w:val="en-US"/>
              </w:rPr>
            </w:pPr>
          </w:p>
        </w:tc>
        <w:tc>
          <w:tcPr>
            <w:tcW w:w="2373" w:type="dxa"/>
            <w:tcBorders>
              <w:top w:val="nil"/>
              <w:left w:val="nil"/>
              <w:bottom w:val="double" w:sz="6" w:space="2" w:color="auto"/>
              <w:right w:val="nil"/>
            </w:tcBorders>
            <w:vAlign w:val="bottom"/>
          </w:tcPr>
          <w:p w:rsidR="00FB1082" w:rsidRPr="00F37E03" w:rsidRDefault="00FB1082" w:rsidP="00201A60">
            <w:pPr>
              <w:adjustRightInd w:val="0"/>
              <w:jc w:val="center"/>
              <w:rPr>
                <w:rFonts w:ascii="Arial" w:hAnsi="Arial" w:cs="Arial"/>
                <w:color w:val="000000"/>
                <w:sz w:val="18"/>
                <w:szCs w:val="18"/>
                <w:lang w:val="en-US"/>
              </w:rPr>
            </w:pPr>
          </w:p>
        </w:tc>
      </w:tr>
      <w:tr w:rsidR="00FB1082" w:rsidRPr="00F37E03" w:rsidTr="00FB1082">
        <w:trPr>
          <w:trHeight w:hRule="exact" w:val="135"/>
        </w:trPr>
        <w:tc>
          <w:tcPr>
            <w:tcW w:w="2017" w:type="dxa"/>
            <w:tcBorders>
              <w:top w:val="nil"/>
              <w:left w:val="nil"/>
              <w:bottom w:val="nil"/>
              <w:right w:val="nil"/>
            </w:tcBorders>
            <w:vAlign w:val="bottom"/>
          </w:tcPr>
          <w:p w:rsidR="00FB1082" w:rsidRPr="00F37E03" w:rsidRDefault="00FB1082" w:rsidP="00201A60">
            <w:pPr>
              <w:adjustRightInd w:val="0"/>
              <w:jc w:val="center"/>
              <w:rPr>
                <w:rFonts w:ascii="Arial" w:hAnsi="Arial" w:cs="Arial"/>
                <w:color w:val="000000"/>
                <w:sz w:val="18"/>
                <w:szCs w:val="18"/>
                <w:lang w:val="en-US"/>
              </w:rPr>
            </w:pPr>
          </w:p>
        </w:tc>
        <w:tc>
          <w:tcPr>
            <w:tcW w:w="1103" w:type="dxa"/>
            <w:tcBorders>
              <w:top w:val="nil"/>
              <w:left w:val="nil"/>
              <w:bottom w:val="nil"/>
              <w:right w:val="nil"/>
            </w:tcBorders>
            <w:vAlign w:val="bottom"/>
          </w:tcPr>
          <w:p w:rsidR="00FB1082" w:rsidRPr="00F37E03" w:rsidRDefault="00FB1082" w:rsidP="00201A60">
            <w:pPr>
              <w:adjustRightInd w:val="0"/>
              <w:jc w:val="center"/>
              <w:rPr>
                <w:rFonts w:ascii="Arial" w:hAnsi="Arial" w:cs="Arial"/>
                <w:color w:val="000000"/>
                <w:sz w:val="18"/>
                <w:szCs w:val="18"/>
                <w:lang w:val="en-US"/>
              </w:rPr>
            </w:pPr>
          </w:p>
        </w:tc>
        <w:tc>
          <w:tcPr>
            <w:tcW w:w="1207" w:type="dxa"/>
            <w:tcBorders>
              <w:top w:val="nil"/>
              <w:left w:val="nil"/>
              <w:bottom w:val="nil"/>
              <w:right w:val="nil"/>
            </w:tcBorders>
            <w:vAlign w:val="bottom"/>
          </w:tcPr>
          <w:p w:rsidR="00FB1082" w:rsidRPr="00F37E03" w:rsidRDefault="00FB1082" w:rsidP="00201A60">
            <w:pPr>
              <w:adjustRightInd w:val="0"/>
              <w:jc w:val="center"/>
              <w:rPr>
                <w:rFonts w:ascii="Arial" w:hAnsi="Arial" w:cs="Arial"/>
                <w:color w:val="000000"/>
                <w:sz w:val="18"/>
                <w:szCs w:val="18"/>
                <w:lang w:val="en-US"/>
              </w:rPr>
            </w:pPr>
          </w:p>
        </w:tc>
        <w:tc>
          <w:tcPr>
            <w:tcW w:w="1208" w:type="dxa"/>
            <w:tcBorders>
              <w:top w:val="nil"/>
              <w:left w:val="nil"/>
              <w:bottom w:val="nil"/>
              <w:right w:val="nil"/>
            </w:tcBorders>
            <w:vAlign w:val="bottom"/>
          </w:tcPr>
          <w:p w:rsidR="00FB1082" w:rsidRPr="00F37E03" w:rsidRDefault="00FB1082" w:rsidP="00201A60">
            <w:pPr>
              <w:adjustRightInd w:val="0"/>
              <w:jc w:val="center"/>
              <w:rPr>
                <w:rFonts w:ascii="Arial" w:hAnsi="Arial" w:cs="Arial"/>
                <w:color w:val="000000"/>
                <w:sz w:val="18"/>
                <w:szCs w:val="18"/>
                <w:lang w:val="en-US"/>
              </w:rPr>
            </w:pPr>
          </w:p>
        </w:tc>
        <w:tc>
          <w:tcPr>
            <w:tcW w:w="2373" w:type="dxa"/>
            <w:tcBorders>
              <w:top w:val="nil"/>
              <w:left w:val="nil"/>
              <w:bottom w:val="nil"/>
              <w:right w:val="nil"/>
            </w:tcBorders>
            <w:vAlign w:val="bottom"/>
          </w:tcPr>
          <w:p w:rsidR="00FB1082" w:rsidRPr="00F37E03" w:rsidRDefault="00FB1082" w:rsidP="00201A60">
            <w:pPr>
              <w:adjustRightInd w:val="0"/>
              <w:jc w:val="center"/>
              <w:rPr>
                <w:rFonts w:ascii="Arial" w:hAnsi="Arial" w:cs="Arial"/>
                <w:color w:val="000000"/>
                <w:sz w:val="18"/>
                <w:szCs w:val="18"/>
                <w:lang w:val="en-US"/>
              </w:rPr>
            </w:pPr>
          </w:p>
        </w:tc>
      </w:tr>
      <w:tr w:rsidR="00FB1082" w:rsidRPr="00F37E03" w:rsidTr="00FB1082">
        <w:trPr>
          <w:trHeight w:val="225"/>
        </w:trPr>
        <w:tc>
          <w:tcPr>
            <w:tcW w:w="2017" w:type="dxa"/>
            <w:tcBorders>
              <w:top w:val="nil"/>
              <w:left w:val="nil"/>
              <w:bottom w:val="nil"/>
              <w:right w:val="nil"/>
            </w:tcBorders>
            <w:vAlign w:val="bottom"/>
          </w:tcPr>
          <w:p w:rsidR="00FB1082" w:rsidRPr="00F37E03" w:rsidRDefault="00FB1082" w:rsidP="00201A60">
            <w:pPr>
              <w:adjustRightInd w:val="0"/>
              <w:rPr>
                <w:rFonts w:ascii="Arial" w:hAnsi="Arial" w:cs="Arial"/>
                <w:color w:val="000000"/>
                <w:sz w:val="18"/>
                <w:szCs w:val="18"/>
                <w:lang w:val="en-US"/>
              </w:rPr>
            </w:pPr>
            <w:r w:rsidRPr="00F37E03">
              <w:rPr>
                <w:rFonts w:ascii="Arial" w:hAnsi="Arial" w:cs="Arial"/>
                <w:color w:val="000000"/>
                <w:sz w:val="18"/>
                <w:szCs w:val="18"/>
                <w:lang w:val="en-US"/>
              </w:rPr>
              <w:t>F-statistic</w:t>
            </w:r>
          </w:p>
        </w:tc>
        <w:tc>
          <w:tcPr>
            <w:tcW w:w="1103" w:type="dxa"/>
            <w:tcBorders>
              <w:top w:val="nil"/>
              <w:left w:val="nil"/>
              <w:bottom w:val="nil"/>
              <w:right w:val="nil"/>
            </w:tcBorders>
            <w:vAlign w:val="bottom"/>
          </w:tcPr>
          <w:p w:rsidR="00FB1082" w:rsidRPr="00F37E03" w:rsidRDefault="00FB1082" w:rsidP="00201A60">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1.071551</w:t>
            </w:r>
          </w:p>
        </w:tc>
        <w:tc>
          <w:tcPr>
            <w:tcW w:w="2415" w:type="dxa"/>
            <w:gridSpan w:val="2"/>
            <w:tcBorders>
              <w:top w:val="nil"/>
              <w:left w:val="nil"/>
              <w:bottom w:val="nil"/>
              <w:right w:val="nil"/>
            </w:tcBorders>
            <w:vAlign w:val="bottom"/>
          </w:tcPr>
          <w:p w:rsidR="00FB1082" w:rsidRPr="00F37E03" w:rsidRDefault="00FB1082" w:rsidP="00201A60">
            <w:pPr>
              <w:adjustRightInd w:val="0"/>
              <w:ind w:right="10"/>
              <w:rPr>
                <w:rFonts w:ascii="Arial" w:hAnsi="Arial" w:cs="Arial"/>
                <w:color w:val="000000"/>
                <w:sz w:val="18"/>
                <w:szCs w:val="18"/>
                <w:lang w:val="en-US"/>
              </w:rPr>
            </w:pPr>
            <w:r>
              <w:rPr>
                <w:rFonts w:ascii="Arial" w:hAnsi="Arial" w:cs="Arial"/>
                <w:color w:val="000000"/>
                <w:sz w:val="18"/>
                <w:szCs w:val="18"/>
                <w:lang w:val="en-US"/>
              </w:rPr>
              <w:t>    Prob. F(2,63</w:t>
            </w:r>
            <w:r w:rsidRPr="00F37E03">
              <w:rPr>
                <w:rFonts w:ascii="Arial" w:hAnsi="Arial" w:cs="Arial"/>
                <w:color w:val="000000"/>
                <w:sz w:val="18"/>
                <w:szCs w:val="18"/>
                <w:lang w:val="en-US"/>
              </w:rPr>
              <w:t>)</w:t>
            </w:r>
          </w:p>
        </w:tc>
        <w:tc>
          <w:tcPr>
            <w:tcW w:w="2373" w:type="dxa"/>
            <w:tcBorders>
              <w:top w:val="nil"/>
              <w:left w:val="nil"/>
              <w:bottom w:val="nil"/>
              <w:right w:val="nil"/>
            </w:tcBorders>
            <w:vAlign w:val="bottom"/>
          </w:tcPr>
          <w:p w:rsidR="00FB1082" w:rsidRPr="00F37E03" w:rsidRDefault="00FB1082" w:rsidP="00201A60">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0.3486</w:t>
            </w:r>
          </w:p>
        </w:tc>
      </w:tr>
      <w:tr w:rsidR="00FB1082" w:rsidRPr="00F37E03" w:rsidTr="00FB1082">
        <w:trPr>
          <w:trHeight w:val="316"/>
        </w:trPr>
        <w:tc>
          <w:tcPr>
            <w:tcW w:w="2017" w:type="dxa"/>
            <w:tcBorders>
              <w:top w:val="nil"/>
              <w:left w:val="nil"/>
              <w:bottom w:val="nil"/>
              <w:right w:val="nil"/>
            </w:tcBorders>
            <w:vAlign w:val="bottom"/>
          </w:tcPr>
          <w:p w:rsidR="00FB1082" w:rsidRPr="00F37E03" w:rsidRDefault="00FB1082" w:rsidP="00201A60">
            <w:pPr>
              <w:adjustRightInd w:val="0"/>
              <w:rPr>
                <w:rFonts w:ascii="Arial" w:hAnsi="Arial" w:cs="Arial"/>
                <w:color w:val="000000"/>
                <w:sz w:val="18"/>
                <w:szCs w:val="18"/>
                <w:lang w:val="en-US"/>
              </w:rPr>
            </w:pPr>
            <w:r w:rsidRPr="00F37E03">
              <w:rPr>
                <w:rFonts w:ascii="Arial" w:hAnsi="Arial" w:cs="Arial"/>
                <w:color w:val="000000"/>
                <w:sz w:val="18"/>
                <w:szCs w:val="18"/>
                <w:lang w:val="en-US"/>
              </w:rPr>
              <w:t>Obs*R-squared</w:t>
            </w:r>
          </w:p>
        </w:tc>
        <w:tc>
          <w:tcPr>
            <w:tcW w:w="1103" w:type="dxa"/>
            <w:tcBorders>
              <w:top w:val="nil"/>
              <w:left w:val="nil"/>
              <w:bottom w:val="nil"/>
              <w:right w:val="nil"/>
            </w:tcBorders>
            <w:vAlign w:val="bottom"/>
          </w:tcPr>
          <w:p w:rsidR="00FB1082" w:rsidRPr="00F37E03" w:rsidRDefault="00FB1082" w:rsidP="00201A60">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2.269988</w:t>
            </w:r>
          </w:p>
        </w:tc>
        <w:tc>
          <w:tcPr>
            <w:tcW w:w="2415" w:type="dxa"/>
            <w:gridSpan w:val="2"/>
            <w:tcBorders>
              <w:top w:val="nil"/>
              <w:left w:val="nil"/>
              <w:bottom w:val="nil"/>
              <w:right w:val="nil"/>
            </w:tcBorders>
            <w:vAlign w:val="bottom"/>
          </w:tcPr>
          <w:p w:rsidR="00FB1082" w:rsidRPr="00F37E03" w:rsidRDefault="00FB1082" w:rsidP="00201A60">
            <w:pPr>
              <w:adjustRightInd w:val="0"/>
              <w:ind w:right="10"/>
              <w:rPr>
                <w:rFonts w:ascii="Arial" w:hAnsi="Arial" w:cs="Arial"/>
                <w:color w:val="000000"/>
                <w:sz w:val="18"/>
                <w:szCs w:val="18"/>
                <w:lang w:val="en-US"/>
              </w:rPr>
            </w:pPr>
            <w:r w:rsidRPr="00F37E03">
              <w:rPr>
                <w:rFonts w:ascii="Arial" w:hAnsi="Arial" w:cs="Arial"/>
                <w:color w:val="000000"/>
                <w:sz w:val="18"/>
                <w:szCs w:val="18"/>
                <w:lang w:val="en-US"/>
              </w:rPr>
              <w:t>    Prob. Chi-Square(2)</w:t>
            </w:r>
          </w:p>
        </w:tc>
        <w:tc>
          <w:tcPr>
            <w:tcW w:w="2373" w:type="dxa"/>
            <w:tcBorders>
              <w:top w:val="nil"/>
              <w:left w:val="nil"/>
              <w:bottom w:val="nil"/>
              <w:right w:val="nil"/>
            </w:tcBorders>
            <w:vAlign w:val="bottom"/>
          </w:tcPr>
          <w:p w:rsidR="00FB1082" w:rsidRPr="00F37E03" w:rsidRDefault="00FB1082" w:rsidP="00201A60">
            <w:pPr>
              <w:adjustRightInd w:val="0"/>
              <w:ind w:right="10"/>
              <w:jc w:val="right"/>
              <w:rPr>
                <w:rFonts w:ascii="Arial" w:hAnsi="Arial" w:cs="Arial"/>
                <w:color w:val="000000"/>
                <w:sz w:val="18"/>
                <w:szCs w:val="18"/>
                <w:lang w:val="en-US"/>
              </w:rPr>
            </w:pPr>
            <w:r>
              <w:rPr>
                <w:rFonts w:ascii="Arial" w:hAnsi="Arial" w:cs="Arial"/>
                <w:color w:val="000000"/>
                <w:sz w:val="18"/>
                <w:szCs w:val="18"/>
                <w:lang w:val="en-US"/>
              </w:rPr>
              <w:t>0.3214</w:t>
            </w:r>
          </w:p>
        </w:tc>
      </w:tr>
      <w:tr w:rsidR="00FB1082" w:rsidRPr="00F37E03" w:rsidTr="00FB1082">
        <w:trPr>
          <w:trHeight w:hRule="exact" w:val="90"/>
        </w:trPr>
        <w:tc>
          <w:tcPr>
            <w:tcW w:w="2017" w:type="dxa"/>
            <w:tcBorders>
              <w:top w:val="nil"/>
              <w:left w:val="nil"/>
              <w:bottom w:val="double" w:sz="6" w:space="0" w:color="auto"/>
              <w:right w:val="nil"/>
            </w:tcBorders>
            <w:vAlign w:val="bottom"/>
          </w:tcPr>
          <w:p w:rsidR="00FB1082" w:rsidRPr="00F37E03" w:rsidRDefault="00FB1082" w:rsidP="00201A60">
            <w:pPr>
              <w:adjustRightInd w:val="0"/>
              <w:jc w:val="center"/>
              <w:rPr>
                <w:rFonts w:ascii="Arial" w:hAnsi="Arial" w:cs="Arial"/>
                <w:color w:val="000000"/>
                <w:sz w:val="18"/>
                <w:szCs w:val="18"/>
                <w:lang w:val="en-US"/>
              </w:rPr>
            </w:pPr>
          </w:p>
        </w:tc>
        <w:tc>
          <w:tcPr>
            <w:tcW w:w="1103" w:type="dxa"/>
            <w:tcBorders>
              <w:top w:val="nil"/>
              <w:left w:val="nil"/>
              <w:bottom w:val="double" w:sz="6" w:space="0" w:color="auto"/>
              <w:right w:val="nil"/>
            </w:tcBorders>
            <w:vAlign w:val="bottom"/>
          </w:tcPr>
          <w:p w:rsidR="00FB1082" w:rsidRPr="00F37E03" w:rsidRDefault="00FB1082" w:rsidP="00201A60">
            <w:pPr>
              <w:adjustRightInd w:val="0"/>
              <w:jc w:val="center"/>
              <w:rPr>
                <w:rFonts w:ascii="Arial" w:hAnsi="Arial" w:cs="Arial"/>
                <w:color w:val="000000"/>
                <w:sz w:val="18"/>
                <w:szCs w:val="18"/>
                <w:lang w:val="en-US"/>
              </w:rPr>
            </w:pPr>
          </w:p>
        </w:tc>
        <w:tc>
          <w:tcPr>
            <w:tcW w:w="1207" w:type="dxa"/>
            <w:tcBorders>
              <w:top w:val="nil"/>
              <w:left w:val="nil"/>
              <w:bottom w:val="double" w:sz="6" w:space="0" w:color="auto"/>
              <w:right w:val="nil"/>
            </w:tcBorders>
            <w:vAlign w:val="bottom"/>
          </w:tcPr>
          <w:p w:rsidR="00FB1082" w:rsidRPr="00F37E03" w:rsidRDefault="00FB1082" w:rsidP="00201A60">
            <w:pPr>
              <w:adjustRightInd w:val="0"/>
              <w:jc w:val="center"/>
              <w:rPr>
                <w:rFonts w:ascii="Arial" w:hAnsi="Arial" w:cs="Arial"/>
                <w:color w:val="000000"/>
                <w:sz w:val="18"/>
                <w:szCs w:val="18"/>
                <w:lang w:val="en-US"/>
              </w:rPr>
            </w:pPr>
          </w:p>
        </w:tc>
        <w:tc>
          <w:tcPr>
            <w:tcW w:w="1208" w:type="dxa"/>
            <w:tcBorders>
              <w:top w:val="nil"/>
              <w:left w:val="nil"/>
              <w:bottom w:val="double" w:sz="6" w:space="0" w:color="auto"/>
              <w:right w:val="nil"/>
            </w:tcBorders>
            <w:vAlign w:val="bottom"/>
          </w:tcPr>
          <w:p w:rsidR="00FB1082" w:rsidRPr="00F37E03" w:rsidRDefault="00FB1082" w:rsidP="00201A60">
            <w:pPr>
              <w:adjustRightInd w:val="0"/>
              <w:jc w:val="center"/>
              <w:rPr>
                <w:rFonts w:ascii="Arial" w:hAnsi="Arial" w:cs="Arial"/>
                <w:color w:val="000000"/>
                <w:sz w:val="18"/>
                <w:szCs w:val="18"/>
                <w:lang w:val="en-US"/>
              </w:rPr>
            </w:pPr>
          </w:p>
        </w:tc>
        <w:tc>
          <w:tcPr>
            <w:tcW w:w="2373" w:type="dxa"/>
            <w:tcBorders>
              <w:top w:val="nil"/>
              <w:left w:val="nil"/>
              <w:bottom w:val="double" w:sz="6" w:space="0" w:color="auto"/>
              <w:right w:val="nil"/>
            </w:tcBorders>
            <w:vAlign w:val="bottom"/>
          </w:tcPr>
          <w:p w:rsidR="00FB1082" w:rsidRPr="00F37E03" w:rsidRDefault="00FB1082" w:rsidP="00201A60">
            <w:pPr>
              <w:adjustRightInd w:val="0"/>
              <w:jc w:val="center"/>
              <w:rPr>
                <w:rFonts w:ascii="Arial" w:hAnsi="Arial" w:cs="Arial"/>
                <w:color w:val="000000"/>
                <w:sz w:val="18"/>
                <w:szCs w:val="18"/>
                <w:lang w:val="en-US"/>
              </w:rPr>
            </w:pPr>
          </w:p>
        </w:tc>
      </w:tr>
      <w:tr w:rsidR="00FB1082" w:rsidRPr="00F37E03" w:rsidTr="00FB1082">
        <w:trPr>
          <w:trHeight w:hRule="exact" w:val="135"/>
        </w:trPr>
        <w:tc>
          <w:tcPr>
            <w:tcW w:w="2017" w:type="dxa"/>
            <w:tcBorders>
              <w:top w:val="nil"/>
              <w:left w:val="nil"/>
              <w:bottom w:val="nil"/>
              <w:right w:val="nil"/>
            </w:tcBorders>
            <w:vAlign w:val="bottom"/>
          </w:tcPr>
          <w:p w:rsidR="00FB1082" w:rsidRPr="00F37E03" w:rsidRDefault="00FB1082" w:rsidP="00201A60">
            <w:pPr>
              <w:adjustRightInd w:val="0"/>
              <w:jc w:val="center"/>
              <w:rPr>
                <w:rFonts w:ascii="Arial" w:hAnsi="Arial" w:cs="Arial"/>
                <w:color w:val="000000"/>
                <w:sz w:val="18"/>
                <w:szCs w:val="18"/>
                <w:lang w:val="en-US"/>
              </w:rPr>
            </w:pPr>
          </w:p>
        </w:tc>
        <w:tc>
          <w:tcPr>
            <w:tcW w:w="1103" w:type="dxa"/>
            <w:tcBorders>
              <w:top w:val="nil"/>
              <w:left w:val="nil"/>
              <w:bottom w:val="nil"/>
              <w:right w:val="nil"/>
            </w:tcBorders>
            <w:vAlign w:val="bottom"/>
          </w:tcPr>
          <w:p w:rsidR="00FB1082" w:rsidRPr="00F37E03" w:rsidRDefault="00FB1082" w:rsidP="00201A60">
            <w:pPr>
              <w:adjustRightInd w:val="0"/>
              <w:jc w:val="center"/>
              <w:rPr>
                <w:rFonts w:ascii="Arial" w:hAnsi="Arial" w:cs="Arial"/>
                <w:color w:val="000000"/>
                <w:sz w:val="18"/>
                <w:szCs w:val="18"/>
                <w:lang w:val="en-US"/>
              </w:rPr>
            </w:pPr>
          </w:p>
        </w:tc>
        <w:tc>
          <w:tcPr>
            <w:tcW w:w="1207" w:type="dxa"/>
            <w:tcBorders>
              <w:top w:val="nil"/>
              <w:left w:val="nil"/>
              <w:bottom w:val="nil"/>
              <w:right w:val="nil"/>
            </w:tcBorders>
            <w:vAlign w:val="bottom"/>
          </w:tcPr>
          <w:p w:rsidR="00FB1082" w:rsidRPr="00F37E03" w:rsidRDefault="00FB1082" w:rsidP="00201A60">
            <w:pPr>
              <w:adjustRightInd w:val="0"/>
              <w:jc w:val="center"/>
              <w:rPr>
                <w:rFonts w:ascii="Arial" w:hAnsi="Arial" w:cs="Arial"/>
                <w:color w:val="000000"/>
                <w:sz w:val="18"/>
                <w:szCs w:val="18"/>
                <w:lang w:val="en-US"/>
              </w:rPr>
            </w:pPr>
          </w:p>
        </w:tc>
        <w:tc>
          <w:tcPr>
            <w:tcW w:w="1208" w:type="dxa"/>
            <w:tcBorders>
              <w:top w:val="nil"/>
              <w:left w:val="nil"/>
              <w:bottom w:val="nil"/>
              <w:right w:val="nil"/>
            </w:tcBorders>
            <w:vAlign w:val="bottom"/>
          </w:tcPr>
          <w:p w:rsidR="00FB1082" w:rsidRPr="00F37E03" w:rsidRDefault="00FB1082" w:rsidP="00201A60">
            <w:pPr>
              <w:adjustRightInd w:val="0"/>
              <w:jc w:val="center"/>
              <w:rPr>
                <w:rFonts w:ascii="Arial" w:hAnsi="Arial" w:cs="Arial"/>
                <w:color w:val="000000"/>
                <w:sz w:val="18"/>
                <w:szCs w:val="18"/>
                <w:lang w:val="en-US"/>
              </w:rPr>
            </w:pPr>
          </w:p>
        </w:tc>
        <w:tc>
          <w:tcPr>
            <w:tcW w:w="2373" w:type="dxa"/>
            <w:tcBorders>
              <w:top w:val="nil"/>
              <w:left w:val="nil"/>
              <w:bottom w:val="nil"/>
              <w:right w:val="nil"/>
            </w:tcBorders>
            <w:vAlign w:val="bottom"/>
          </w:tcPr>
          <w:p w:rsidR="00FB1082" w:rsidRPr="00F37E03" w:rsidRDefault="00FB1082" w:rsidP="00201A60">
            <w:pPr>
              <w:adjustRightInd w:val="0"/>
              <w:jc w:val="center"/>
              <w:rPr>
                <w:rFonts w:ascii="Arial" w:hAnsi="Arial" w:cs="Arial"/>
                <w:color w:val="000000"/>
                <w:sz w:val="18"/>
                <w:szCs w:val="18"/>
                <w:lang w:val="en-US"/>
              </w:rPr>
            </w:pPr>
          </w:p>
        </w:tc>
      </w:tr>
    </w:tbl>
    <w:p w:rsidR="002F5A97" w:rsidRPr="00FB1082" w:rsidRDefault="00FB1082" w:rsidP="00FB1082">
      <w:pPr>
        <w:adjustRightInd w:val="0"/>
        <w:spacing w:line="480" w:lineRule="auto"/>
        <w:ind w:left="720" w:firstLine="720"/>
        <w:rPr>
          <w:sz w:val="24"/>
          <w:szCs w:val="18"/>
        </w:rPr>
      </w:pPr>
      <w:r w:rsidRPr="00692C01">
        <w:rPr>
          <w:szCs w:val="18"/>
        </w:rPr>
        <w:t>Sumber</w:t>
      </w:r>
      <w:r w:rsidRPr="00692C01">
        <w:rPr>
          <w:rFonts w:ascii="Arial" w:hAnsi="Arial" w:cs="Arial"/>
          <w:sz w:val="18"/>
          <w:szCs w:val="18"/>
        </w:rPr>
        <w:t>:</w:t>
      </w:r>
      <w:r>
        <w:rPr>
          <w:rFonts w:ascii="Arial" w:hAnsi="Arial" w:cs="Arial"/>
          <w:sz w:val="18"/>
          <w:szCs w:val="18"/>
        </w:rPr>
        <w:t xml:space="preserve"> </w:t>
      </w:r>
      <w:r>
        <w:rPr>
          <w:i/>
          <w:sz w:val="24"/>
          <w:szCs w:val="24"/>
        </w:rPr>
        <w:t>Output</w:t>
      </w:r>
      <w:r w:rsidRPr="005E2AB3">
        <w:rPr>
          <w:i/>
          <w:sz w:val="24"/>
          <w:szCs w:val="24"/>
        </w:rPr>
        <w:t xml:space="preserve"> Eviews10</w:t>
      </w:r>
      <w:r w:rsidRPr="00692C01">
        <w:rPr>
          <w:rFonts w:ascii="Arial" w:hAnsi="Arial" w:cs="Arial"/>
          <w:sz w:val="18"/>
          <w:szCs w:val="18"/>
        </w:rPr>
        <w:t xml:space="preserve"> </w:t>
      </w:r>
      <w:r>
        <w:rPr>
          <w:sz w:val="24"/>
          <w:szCs w:val="18"/>
        </w:rPr>
        <w:t>(</w:t>
      </w:r>
      <w:r w:rsidRPr="00692C01">
        <w:rPr>
          <w:sz w:val="24"/>
          <w:szCs w:val="18"/>
        </w:rPr>
        <w:t>Hasil olah data Penulis, 2020</w:t>
      </w:r>
      <w:r>
        <w:rPr>
          <w:sz w:val="24"/>
          <w:szCs w:val="18"/>
        </w:rPr>
        <w:t>)</w:t>
      </w:r>
    </w:p>
    <w:p w:rsidR="002F5A97" w:rsidRDefault="002F5A97">
      <w:pPr>
        <w:rPr>
          <w:sz w:val="16"/>
        </w:rPr>
        <w:sectPr w:rsidR="002F5A97">
          <w:type w:val="continuous"/>
          <w:pgSz w:w="11910" w:h="16840"/>
          <w:pgMar w:top="1540" w:right="1020" w:bottom="1240" w:left="1020" w:header="720" w:footer="720" w:gutter="0"/>
          <w:cols w:space="720"/>
        </w:sectPr>
      </w:pPr>
    </w:p>
    <w:p w:rsidR="00FB1082" w:rsidRDefault="00FB1082" w:rsidP="00FB1082">
      <w:pPr>
        <w:jc w:val="both"/>
        <w:rPr>
          <w:bCs/>
          <w:iCs/>
          <w:sz w:val="24"/>
          <w:szCs w:val="24"/>
        </w:rPr>
      </w:pPr>
      <w:r w:rsidRPr="005555EE">
        <w:rPr>
          <w:bCs/>
          <w:iCs/>
          <w:sz w:val="24"/>
          <w:szCs w:val="24"/>
        </w:rPr>
        <w:lastRenderedPageBreak/>
        <w:t>Dalam penelitian ini menggunakan uji autokorelasi dengan LM Test deng</w:t>
      </w:r>
      <w:r>
        <w:rPr>
          <w:bCs/>
          <w:iCs/>
          <w:sz w:val="24"/>
          <w:szCs w:val="24"/>
        </w:rPr>
        <w:t xml:space="preserve">an hipotesis           </w:t>
      </w:r>
    </w:p>
    <w:p w:rsidR="00FB1082" w:rsidRDefault="00FB1082" w:rsidP="00FB1082">
      <w:pPr>
        <w:jc w:val="both"/>
        <w:rPr>
          <w:bCs/>
          <w:iCs/>
          <w:sz w:val="24"/>
          <w:szCs w:val="24"/>
        </w:rPr>
      </w:pPr>
      <w:r w:rsidRPr="005555EE">
        <w:rPr>
          <w:bCs/>
          <w:iCs/>
          <w:sz w:val="24"/>
          <w:szCs w:val="24"/>
        </w:rPr>
        <w:t xml:space="preserve">Ho : tidak ada autokorelasi, </w:t>
      </w:r>
    </w:p>
    <w:p w:rsidR="00FB1082" w:rsidRPr="005555EE" w:rsidRDefault="00FB1082" w:rsidP="00FB1082">
      <w:pPr>
        <w:jc w:val="both"/>
        <w:rPr>
          <w:bCs/>
          <w:iCs/>
          <w:sz w:val="24"/>
          <w:szCs w:val="24"/>
        </w:rPr>
      </w:pPr>
      <w:r w:rsidRPr="005555EE">
        <w:rPr>
          <w:bCs/>
          <w:iCs/>
          <w:sz w:val="24"/>
          <w:szCs w:val="24"/>
        </w:rPr>
        <w:t>H1 : ada autokorelasi.</w:t>
      </w:r>
      <w:r>
        <w:rPr>
          <w:bCs/>
          <w:iCs/>
        </w:rPr>
        <w:t xml:space="preserve"> </w:t>
      </w:r>
      <w:r w:rsidRPr="005555EE">
        <w:rPr>
          <w:bCs/>
          <w:iCs/>
          <w:sz w:val="24"/>
          <w:szCs w:val="24"/>
        </w:rPr>
        <w:t xml:space="preserve">Interpretasi hasil LM Test dalam penelitian ini adalah sebagai berikut: Hasil uji LM Test di atas mengidentifikasikan </w:t>
      </w:r>
      <w:r w:rsidRPr="005555EE">
        <w:rPr>
          <w:bCs/>
          <w:iCs/>
          <w:sz w:val="24"/>
          <w:szCs w:val="24"/>
        </w:rPr>
        <w:lastRenderedPageBreak/>
        <w:t>bahwa tidak terjadi autokorelasi hal ini dapat dilihat dari nilai Obs*R-squared signifikan secara sta</w:t>
      </w:r>
      <w:r>
        <w:rPr>
          <w:bCs/>
          <w:iCs/>
          <w:sz w:val="24"/>
          <w:szCs w:val="24"/>
        </w:rPr>
        <w:t>tistik (lebih dari 0.05) maka Ho (</w:t>
      </w:r>
      <w:r>
        <w:rPr>
          <w:bCs/>
          <w:iCs/>
          <w:sz w:val="24"/>
          <w:szCs w:val="24"/>
          <w:lang w:val="en-US"/>
        </w:rPr>
        <w:t xml:space="preserve">tidak </w:t>
      </w:r>
      <w:r>
        <w:rPr>
          <w:bCs/>
          <w:iCs/>
          <w:sz w:val="24"/>
          <w:szCs w:val="24"/>
        </w:rPr>
        <w:t>ada autokorelasi) di tolak.</w:t>
      </w:r>
    </w:p>
    <w:p w:rsidR="002F5A97" w:rsidRDefault="002F5A97">
      <w:pPr>
        <w:jc w:val="both"/>
        <w:sectPr w:rsidR="002F5A97">
          <w:type w:val="continuous"/>
          <w:pgSz w:w="11910" w:h="16840"/>
          <w:pgMar w:top="1540" w:right="1020" w:bottom="1240" w:left="1020" w:header="720" w:footer="720" w:gutter="0"/>
          <w:cols w:num="2" w:space="720" w:equalWidth="0">
            <w:col w:w="4611" w:space="569"/>
            <w:col w:w="4690"/>
          </w:cols>
        </w:sectPr>
      </w:pPr>
    </w:p>
    <w:p w:rsidR="002F5A97" w:rsidRDefault="002F5A97">
      <w:pPr>
        <w:rPr>
          <w:sz w:val="16"/>
        </w:rPr>
        <w:sectPr w:rsidR="002F5A97">
          <w:pgSz w:w="11910" w:h="16840"/>
          <w:pgMar w:top="980" w:right="1020" w:bottom="1240" w:left="1020" w:header="722" w:footer="1055" w:gutter="0"/>
          <w:cols w:space="720"/>
        </w:sectPr>
      </w:pPr>
    </w:p>
    <w:p w:rsidR="002F5A97" w:rsidRDefault="002F5A97">
      <w:pPr>
        <w:jc w:val="both"/>
        <w:sectPr w:rsidR="002F5A97">
          <w:type w:val="continuous"/>
          <w:pgSz w:w="11910" w:h="16840"/>
          <w:pgMar w:top="1540" w:right="1020" w:bottom="1240" w:left="1020" w:header="720" w:footer="720" w:gutter="0"/>
          <w:cols w:num="2" w:space="720" w:equalWidth="0">
            <w:col w:w="4612" w:space="569"/>
            <w:col w:w="4689"/>
          </w:cols>
        </w:sectPr>
      </w:pPr>
    </w:p>
    <w:p w:rsidR="002F5A97" w:rsidRDefault="002F5A97">
      <w:pPr>
        <w:pStyle w:val="BodyText"/>
        <w:spacing w:before="7"/>
        <w:ind w:left="0"/>
        <w:rPr>
          <w:sz w:val="16"/>
        </w:rPr>
      </w:pPr>
    </w:p>
    <w:p w:rsidR="002F5A97" w:rsidRDefault="00ED7A22">
      <w:pPr>
        <w:pStyle w:val="Heading1"/>
        <w:spacing w:before="90"/>
      </w:pPr>
      <w:r>
        <w:t>Uji Parsial (Uji T)</w:t>
      </w:r>
    </w:p>
    <w:p w:rsidR="002F5A97" w:rsidRDefault="002F5A97">
      <w:pPr>
        <w:pStyle w:val="BodyText"/>
        <w:spacing w:before="9"/>
        <w:ind w:left="0"/>
        <w:rPr>
          <w:b/>
          <w:sz w:val="19"/>
        </w:rPr>
      </w:pPr>
    </w:p>
    <w:p w:rsidR="00535EE7" w:rsidRDefault="00535EE7">
      <w:pPr>
        <w:pStyle w:val="BodyText"/>
        <w:spacing w:before="9"/>
        <w:ind w:left="0"/>
        <w:rPr>
          <w:b/>
          <w:sz w:val="19"/>
        </w:rPr>
      </w:pPr>
    </w:p>
    <w:p w:rsidR="00535EE7" w:rsidRDefault="00535EE7">
      <w:pPr>
        <w:pStyle w:val="BodyText"/>
        <w:spacing w:before="9"/>
        <w:ind w:left="0"/>
        <w:rPr>
          <w:b/>
          <w:sz w:val="19"/>
        </w:rPr>
      </w:pPr>
    </w:p>
    <w:p w:rsidR="002F5A97" w:rsidRDefault="004C7908">
      <w:pPr>
        <w:pStyle w:val="BodyText"/>
        <w:spacing w:before="90"/>
        <w:ind w:left="2301" w:right="2303"/>
        <w:jc w:val="center"/>
      </w:pPr>
      <w:r>
        <w:t>Tabel 7</w:t>
      </w:r>
      <w:r w:rsidR="00ED7A22">
        <w:t xml:space="preserve"> Uji Parsial T</w:t>
      </w:r>
    </w:p>
    <w:p w:rsidR="00ED7A22" w:rsidRDefault="00ED7A22">
      <w:pPr>
        <w:pStyle w:val="BodyText"/>
        <w:spacing w:before="90"/>
        <w:ind w:left="2301" w:right="2303"/>
        <w:jc w:val="center"/>
      </w:pPr>
    </w:p>
    <w:tbl>
      <w:tblPr>
        <w:tblW w:w="0" w:type="auto"/>
        <w:tblInd w:w="997" w:type="dxa"/>
        <w:tblLayout w:type="fixed"/>
        <w:tblCellMar>
          <w:left w:w="0" w:type="dxa"/>
          <w:right w:w="0" w:type="dxa"/>
        </w:tblCellMar>
        <w:tblLook w:val="0000" w:firstRow="0" w:lastRow="0" w:firstColumn="0" w:lastColumn="0" w:noHBand="0" w:noVBand="0"/>
      </w:tblPr>
      <w:tblGrid>
        <w:gridCol w:w="2017"/>
        <w:gridCol w:w="1373"/>
        <w:gridCol w:w="1350"/>
        <w:gridCol w:w="1440"/>
        <w:gridCol w:w="1710"/>
      </w:tblGrid>
      <w:tr w:rsidR="00ED7A22" w:rsidRPr="00877B07" w:rsidTr="00ED7A22">
        <w:trPr>
          <w:trHeight w:val="225"/>
        </w:trPr>
        <w:tc>
          <w:tcPr>
            <w:tcW w:w="4740" w:type="dxa"/>
            <w:gridSpan w:val="3"/>
            <w:tcBorders>
              <w:top w:val="nil"/>
              <w:left w:val="nil"/>
              <w:bottom w:val="nil"/>
              <w:right w:val="nil"/>
            </w:tcBorders>
            <w:vAlign w:val="bottom"/>
          </w:tcPr>
          <w:p w:rsidR="00ED7A22" w:rsidRPr="00877B07" w:rsidRDefault="00ED7A22" w:rsidP="00201A60">
            <w:pPr>
              <w:adjustRightInd w:val="0"/>
              <w:rPr>
                <w:rFonts w:ascii="Arial" w:hAnsi="Arial" w:cs="Arial"/>
                <w:color w:val="000000"/>
                <w:sz w:val="18"/>
                <w:szCs w:val="18"/>
                <w:lang w:val="en-US"/>
              </w:rPr>
            </w:pPr>
            <w:r w:rsidRPr="00877B07">
              <w:rPr>
                <w:rFonts w:ascii="Arial" w:hAnsi="Arial" w:cs="Arial"/>
                <w:color w:val="000000"/>
                <w:sz w:val="18"/>
                <w:szCs w:val="18"/>
                <w:lang w:val="en-US"/>
              </w:rPr>
              <w:t>Dependent Variable: IHSG</w:t>
            </w:r>
          </w:p>
        </w:tc>
        <w:tc>
          <w:tcPr>
            <w:tcW w:w="1440"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c>
          <w:tcPr>
            <w:tcW w:w="1710"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r>
      <w:tr w:rsidR="00ED7A22" w:rsidRPr="00877B07" w:rsidTr="00ED7A22">
        <w:trPr>
          <w:trHeight w:val="225"/>
        </w:trPr>
        <w:tc>
          <w:tcPr>
            <w:tcW w:w="4740" w:type="dxa"/>
            <w:gridSpan w:val="3"/>
            <w:tcBorders>
              <w:top w:val="nil"/>
              <w:left w:val="nil"/>
              <w:bottom w:val="nil"/>
              <w:right w:val="nil"/>
            </w:tcBorders>
            <w:vAlign w:val="bottom"/>
          </w:tcPr>
          <w:p w:rsidR="00ED7A22" w:rsidRPr="00877B07" w:rsidRDefault="00ED7A22" w:rsidP="00201A60">
            <w:pPr>
              <w:adjustRightInd w:val="0"/>
              <w:rPr>
                <w:rFonts w:ascii="Arial" w:hAnsi="Arial" w:cs="Arial"/>
                <w:color w:val="000000"/>
                <w:sz w:val="18"/>
                <w:szCs w:val="18"/>
                <w:lang w:val="en-US"/>
              </w:rPr>
            </w:pPr>
            <w:r w:rsidRPr="00877B07">
              <w:rPr>
                <w:rFonts w:ascii="Arial" w:hAnsi="Arial" w:cs="Arial"/>
                <w:color w:val="000000"/>
                <w:sz w:val="18"/>
                <w:szCs w:val="18"/>
                <w:lang w:val="en-US"/>
              </w:rPr>
              <w:t>Method: Least Squares</w:t>
            </w:r>
          </w:p>
        </w:tc>
        <w:tc>
          <w:tcPr>
            <w:tcW w:w="1440"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c>
          <w:tcPr>
            <w:tcW w:w="1710"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r>
      <w:tr w:rsidR="00ED7A22" w:rsidRPr="00877B07" w:rsidTr="00ED7A22">
        <w:trPr>
          <w:trHeight w:val="225"/>
        </w:trPr>
        <w:tc>
          <w:tcPr>
            <w:tcW w:w="4740" w:type="dxa"/>
            <w:gridSpan w:val="3"/>
            <w:tcBorders>
              <w:top w:val="nil"/>
              <w:left w:val="nil"/>
              <w:bottom w:val="nil"/>
              <w:right w:val="nil"/>
            </w:tcBorders>
            <w:vAlign w:val="bottom"/>
          </w:tcPr>
          <w:p w:rsidR="00ED7A22" w:rsidRPr="00877B07" w:rsidRDefault="00ED7A22" w:rsidP="00201A60">
            <w:pPr>
              <w:adjustRightInd w:val="0"/>
              <w:rPr>
                <w:rFonts w:ascii="Arial" w:hAnsi="Arial" w:cs="Arial"/>
                <w:color w:val="000000"/>
                <w:sz w:val="18"/>
                <w:szCs w:val="18"/>
                <w:lang w:val="en-US"/>
              </w:rPr>
            </w:pPr>
            <w:r w:rsidRPr="00877B07">
              <w:rPr>
                <w:rFonts w:ascii="Arial" w:hAnsi="Arial" w:cs="Arial"/>
                <w:color w:val="000000"/>
                <w:sz w:val="18"/>
                <w:szCs w:val="18"/>
                <w:lang w:val="en-US"/>
              </w:rPr>
              <w:t>Date: 07/10/20   Time: 13:38</w:t>
            </w:r>
          </w:p>
        </w:tc>
        <w:tc>
          <w:tcPr>
            <w:tcW w:w="1440"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c>
          <w:tcPr>
            <w:tcW w:w="1710"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r>
      <w:tr w:rsidR="00ED7A22" w:rsidRPr="00877B07" w:rsidTr="00ED7A22">
        <w:trPr>
          <w:trHeight w:val="225"/>
        </w:trPr>
        <w:tc>
          <w:tcPr>
            <w:tcW w:w="3390" w:type="dxa"/>
            <w:gridSpan w:val="2"/>
            <w:tcBorders>
              <w:top w:val="nil"/>
              <w:left w:val="nil"/>
              <w:bottom w:val="nil"/>
              <w:right w:val="nil"/>
            </w:tcBorders>
            <w:vAlign w:val="bottom"/>
          </w:tcPr>
          <w:p w:rsidR="00ED7A22" w:rsidRPr="00877B07" w:rsidRDefault="00ED7A22" w:rsidP="00201A60">
            <w:pPr>
              <w:adjustRightInd w:val="0"/>
              <w:rPr>
                <w:rFonts w:ascii="Arial" w:hAnsi="Arial" w:cs="Arial"/>
                <w:color w:val="000000"/>
                <w:sz w:val="18"/>
                <w:szCs w:val="18"/>
                <w:lang w:val="en-US"/>
              </w:rPr>
            </w:pPr>
            <w:r w:rsidRPr="00877B07">
              <w:rPr>
                <w:rFonts w:ascii="Arial" w:hAnsi="Arial" w:cs="Arial"/>
                <w:color w:val="000000"/>
                <w:sz w:val="18"/>
                <w:szCs w:val="18"/>
                <w:lang w:val="en-US"/>
              </w:rPr>
              <w:t>Sample: 1 76</w:t>
            </w:r>
          </w:p>
        </w:tc>
        <w:tc>
          <w:tcPr>
            <w:tcW w:w="1350"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c>
          <w:tcPr>
            <w:tcW w:w="1440"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c>
          <w:tcPr>
            <w:tcW w:w="1710"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r>
      <w:tr w:rsidR="00ED7A22" w:rsidRPr="00877B07" w:rsidTr="00ED7A22">
        <w:trPr>
          <w:trHeight w:val="225"/>
        </w:trPr>
        <w:tc>
          <w:tcPr>
            <w:tcW w:w="4740" w:type="dxa"/>
            <w:gridSpan w:val="3"/>
            <w:tcBorders>
              <w:top w:val="nil"/>
              <w:left w:val="nil"/>
              <w:bottom w:val="nil"/>
              <w:right w:val="nil"/>
            </w:tcBorders>
            <w:vAlign w:val="bottom"/>
          </w:tcPr>
          <w:p w:rsidR="00ED7A22" w:rsidRPr="00877B07" w:rsidRDefault="00ED7A22" w:rsidP="00201A60">
            <w:pPr>
              <w:adjustRightInd w:val="0"/>
              <w:rPr>
                <w:rFonts w:ascii="Arial" w:hAnsi="Arial" w:cs="Arial"/>
                <w:color w:val="000000"/>
                <w:sz w:val="18"/>
                <w:szCs w:val="18"/>
                <w:lang w:val="en-US"/>
              </w:rPr>
            </w:pPr>
            <w:r w:rsidRPr="00877B07">
              <w:rPr>
                <w:rFonts w:ascii="Arial" w:hAnsi="Arial" w:cs="Arial"/>
                <w:color w:val="000000"/>
                <w:sz w:val="18"/>
                <w:szCs w:val="18"/>
                <w:lang w:val="en-US"/>
              </w:rPr>
              <w:t>Included observations: 76</w:t>
            </w:r>
          </w:p>
        </w:tc>
        <w:tc>
          <w:tcPr>
            <w:tcW w:w="1440"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c>
          <w:tcPr>
            <w:tcW w:w="1710"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r>
      <w:tr w:rsidR="00ED7A22" w:rsidRPr="00877B07" w:rsidTr="00ED7A22">
        <w:trPr>
          <w:trHeight w:hRule="exact" w:val="90"/>
        </w:trPr>
        <w:tc>
          <w:tcPr>
            <w:tcW w:w="2017" w:type="dxa"/>
            <w:tcBorders>
              <w:top w:val="nil"/>
              <w:left w:val="nil"/>
              <w:bottom w:val="double" w:sz="6" w:space="2" w:color="auto"/>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c>
          <w:tcPr>
            <w:tcW w:w="1373" w:type="dxa"/>
            <w:tcBorders>
              <w:top w:val="nil"/>
              <w:left w:val="nil"/>
              <w:bottom w:val="double" w:sz="6" w:space="2" w:color="auto"/>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c>
          <w:tcPr>
            <w:tcW w:w="1350" w:type="dxa"/>
            <w:tcBorders>
              <w:top w:val="nil"/>
              <w:left w:val="nil"/>
              <w:bottom w:val="double" w:sz="6" w:space="2" w:color="auto"/>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c>
          <w:tcPr>
            <w:tcW w:w="1440" w:type="dxa"/>
            <w:tcBorders>
              <w:top w:val="nil"/>
              <w:left w:val="nil"/>
              <w:bottom w:val="double" w:sz="6" w:space="2" w:color="auto"/>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c>
          <w:tcPr>
            <w:tcW w:w="1710" w:type="dxa"/>
            <w:tcBorders>
              <w:top w:val="nil"/>
              <w:left w:val="nil"/>
              <w:bottom w:val="double" w:sz="6" w:space="2" w:color="auto"/>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r>
      <w:tr w:rsidR="00ED7A22" w:rsidRPr="00877B07" w:rsidTr="00ED7A22">
        <w:trPr>
          <w:trHeight w:hRule="exact" w:val="135"/>
        </w:trPr>
        <w:tc>
          <w:tcPr>
            <w:tcW w:w="2017"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c>
          <w:tcPr>
            <w:tcW w:w="1373"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c>
          <w:tcPr>
            <w:tcW w:w="1350"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c>
          <w:tcPr>
            <w:tcW w:w="1440"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c>
          <w:tcPr>
            <w:tcW w:w="1710"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r>
      <w:tr w:rsidR="00ED7A22" w:rsidRPr="00877B07" w:rsidTr="00ED7A22">
        <w:trPr>
          <w:trHeight w:val="225"/>
        </w:trPr>
        <w:tc>
          <w:tcPr>
            <w:tcW w:w="2017"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r w:rsidRPr="00877B07">
              <w:rPr>
                <w:rFonts w:ascii="Arial" w:hAnsi="Arial" w:cs="Arial"/>
                <w:color w:val="000000"/>
                <w:sz w:val="18"/>
                <w:szCs w:val="18"/>
                <w:lang w:val="en-US"/>
              </w:rPr>
              <w:t>Variable</w:t>
            </w:r>
          </w:p>
        </w:tc>
        <w:tc>
          <w:tcPr>
            <w:tcW w:w="1373" w:type="dxa"/>
            <w:tcBorders>
              <w:top w:val="nil"/>
              <w:left w:val="nil"/>
              <w:bottom w:val="nil"/>
              <w:right w:val="nil"/>
            </w:tcBorders>
            <w:vAlign w:val="bottom"/>
          </w:tcPr>
          <w:p w:rsidR="00ED7A22" w:rsidRPr="00877B07" w:rsidRDefault="00ED7A22"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Coefficient</w:t>
            </w:r>
          </w:p>
        </w:tc>
        <w:tc>
          <w:tcPr>
            <w:tcW w:w="1350" w:type="dxa"/>
            <w:tcBorders>
              <w:top w:val="nil"/>
              <w:left w:val="nil"/>
              <w:bottom w:val="nil"/>
              <w:right w:val="nil"/>
            </w:tcBorders>
            <w:vAlign w:val="bottom"/>
          </w:tcPr>
          <w:p w:rsidR="00ED7A22" w:rsidRPr="00877B07" w:rsidRDefault="00ED7A22"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Std. Error</w:t>
            </w:r>
          </w:p>
        </w:tc>
        <w:tc>
          <w:tcPr>
            <w:tcW w:w="1440" w:type="dxa"/>
            <w:tcBorders>
              <w:top w:val="nil"/>
              <w:left w:val="nil"/>
              <w:bottom w:val="nil"/>
              <w:right w:val="nil"/>
            </w:tcBorders>
            <w:vAlign w:val="bottom"/>
          </w:tcPr>
          <w:p w:rsidR="00ED7A22" w:rsidRPr="00877B07" w:rsidRDefault="00ED7A22"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t-Statistic</w:t>
            </w:r>
          </w:p>
        </w:tc>
        <w:tc>
          <w:tcPr>
            <w:tcW w:w="1710" w:type="dxa"/>
            <w:tcBorders>
              <w:top w:val="nil"/>
              <w:left w:val="nil"/>
              <w:bottom w:val="nil"/>
              <w:right w:val="nil"/>
            </w:tcBorders>
            <w:vAlign w:val="bottom"/>
          </w:tcPr>
          <w:p w:rsidR="00ED7A22" w:rsidRPr="00877B07" w:rsidRDefault="00ED7A22"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Prob.  </w:t>
            </w:r>
          </w:p>
        </w:tc>
      </w:tr>
      <w:tr w:rsidR="00ED7A22" w:rsidRPr="00877B07" w:rsidTr="00ED7A22">
        <w:trPr>
          <w:trHeight w:hRule="exact" w:val="90"/>
        </w:trPr>
        <w:tc>
          <w:tcPr>
            <w:tcW w:w="2017" w:type="dxa"/>
            <w:tcBorders>
              <w:top w:val="nil"/>
              <w:left w:val="nil"/>
              <w:bottom w:val="double" w:sz="6" w:space="2" w:color="auto"/>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c>
          <w:tcPr>
            <w:tcW w:w="1373" w:type="dxa"/>
            <w:tcBorders>
              <w:top w:val="nil"/>
              <w:left w:val="nil"/>
              <w:bottom w:val="double" w:sz="6" w:space="2" w:color="auto"/>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c>
          <w:tcPr>
            <w:tcW w:w="1350" w:type="dxa"/>
            <w:tcBorders>
              <w:top w:val="nil"/>
              <w:left w:val="nil"/>
              <w:bottom w:val="double" w:sz="6" w:space="2" w:color="auto"/>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c>
          <w:tcPr>
            <w:tcW w:w="1440" w:type="dxa"/>
            <w:tcBorders>
              <w:top w:val="nil"/>
              <w:left w:val="nil"/>
              <w:bottom w:val="double" w:sz="6" w:space="2" w:color="auto"/>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c>
          <w:tcPr>
            <w:tcW w:w="1710" w:type="dxa"/>
            <w:tcBorders>
              <w:top w:val="nil"/>
              <w:left w:val="nil"/>
              <w:bottom w:val="double" w:sz="6" w:space="2" w:color="auto"/>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r>
      <w:tr w:rsidR="00ED7A22" w:rsidRPr="00877B07" w:rsidTr="00ED7A22">
        <w:trPr>
          <w:trHeight w:hRule="exact" w:val="135"/>
        </w:trPr>
        <w:tc>
          <w:tcPr>
            <w:tcW w:w="2017"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c>
          <w:tcPr>
            <w:tcW w:w="1373"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c>
          <w:tcPr>
            <w:tcW w:w="1350"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c>
          <w:tcPr>
            <w:tcW w:w="1440"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c>
          <w:tcPr>
            <w:tcW w:w="1710"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r>
      <w:tr w:rsidR="00ED7A22" w:rsidRPr="00877B07" w:rsidTr="00ED7A22">
        <w:trPr>
          <w:trHeight w:val="225"/>
        </w:trPr>
        <w:tc>
          <w:tcPr>
            <w:tcW w:w="2017"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r w:rsidRPr="00877B07">
              <w:rPr>
                <w:rFonts w:ascii="Arial" w:hAnsi="Arial" w:cs="Arial"/>
                <w:color w:val="000000"/>
                <w:sz w:val="18"/>
                <w:szCs w:val="18"/>
                <w:lang w:val="en-US"/>
              </w:rPr>
              <w:t>C</w:t>
            </w:r>
          </w:p>
        </w:tc>
        <w:tc>
          <w:tcPr>
            <w:tcW w:w="1373" w:type="dxa"/>
            <w:tcBorders>
              <w:top w:val="nil"/>
              <w:left w:val="nil"/>
              <w:bottom w:val="nil"/>
              <w:right w:val="nil"/>
            </w:tcBorders>
            <w:vAlign w:val="bottom"/>
          </w:tcPr>
          <w:p w:rsidR="00ED7A22" w:rsidRPr="00877B07" w:rsidRDefault="00ED7A22"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-1.533199</w:t>
            </w:r>
          </w:p>
        </w:tc>
        <w:tc>
          <w:tcPr>
            <w:tcW w:w="1350" w:type="dxa"/>
            <w:tcBorders>
              <w:top w:val="nil"/>
              <w:left w:val="nil"/>
              <w:bottom w:val="nil"/>
              <w:right w:val="nil"/>
            </w:tcBorders>
            <w:vAlign w:val="bottom"/>
          </w:tcPr>
          <w:p w:rsidR="00ED7A22" w:rsidRPr="00877B07" w:rsidRDefault="00ED7A22"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6.312277</w:t>
            </w:r>
          </w:p>
        </w:tc>
        <w:tc>
          <w:tcPr>
            <w:tcW w:w="1440" w:type="dxa"/>
            <w:tcBorders>
              <w:top w:val="nil"/>
              <w:left w:val="nil"/>
              <w:bottom w:val="nil"/>
              <w:right w:val="nil"/>
            </w:tcBorders>
            <w:vAlign w:val="bottom"/>
          </w:tcPr>
          <w:p w:rsidR="00ED7A22" w:rsidRPr="00877B07" w:rsidRDefault="00ED7A22"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-0.242892</w:t>
            </w:r>
          </w:p>
        </w:tc>
        <w:tc>
          <w:tcPr>
            <w:tcW w:w="1710" w:type="dxa"/>
            <w:tcBorders>
              <w:top w:val="nil"/>
              <w:left w:val="nil"/>
              <w:bottom w:val="nil"/>
              <w:right w:val="nil"/>
            </w:tcBorders>
            <w:vAlign w:val="bottom"/>
          </w:tcPr>
          <w:p w:rsidR="00ED7A22" w:rsidRPr="00877B07" w:rsidRDefault="00ED7A22"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0.8088</w:t>
            </w:r>
          </w:p>
        </w:tc>
      </w:tr>
      <w:tr w:rsidR="00ED7A22" w:rsidRPr="00877B07" w:rsidTr="00ED7A22">
        <w:trPr>
          <w:trHeight w:val="225"/>
        </w:trPr>
        <w:tc>
          <w:tcPr>
            <w:tcW w:w="2017"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r w:rsidRPr="00877B07">
              <w:rPr>
                <w:rFonts w:ascii="Arial" w:hAnsi="Arial" w:cs="Arial"/>
                <w:color w:val="000000"/>
                <w:sz w:val="18"/>
                <w:szCs w:val="18"/>
                <w:lang w:val="en-US"/>
              </w:rPr>
              <w:t>INFLASI</w:t>
            </w:r>
          </w:p>
        </w:tc>
        <w:tc>
          <w:tcPr>
            <w:tcW w:w="1373" w:type="dxa"/>
            <w:tcBorders>
              <w:top w:val="nil"/>
              <w:left w:val="nil"/>
              <w:bottom w:val="nil"/>
              <w:right w:val="nil"/>
            </w:tcBorders>
            <w:vAlign w:val="bottom"/>
          </w:tcPr>
          <w:p w:rsidR="00ED7A22" w:rsidRPr="00877B07" w:rsidRDefault="00ED7A22"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-0.685556</w:t>
            </w:r>
          </w:p>
        </w:tc>
        <w:tc>
          <w:tcPr>
            <w:tcW w:w="1350" w:type="dxa"/>
            <w:tcBorders>
              <w:top w:val="nil"/>
              <w:left w:val="nil"/>
              <w:bottom w:val="nil"/>
              <w:right w:val="nil"/>
            </w:tcBorders>
            <w:vAlign w:val="bottom"/>
          </w:tcPr>
          <w:p w:rsidR="00ED7A22" w:rsidRPr="00877B07" w:rsidRDefault="00ED7A22"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0.302648</w:t>
            </w:r>
          </w:p>
        </w:tc>
        <w:tc>
          <w:tcPr>
            <w:tcW w:w="1440" w:type="dxa"/>
            <w:tcBorders>
              <w:top w:val="nil"/>
              <w:left w:val="nil"/>
              <w:bottom w:val="nil"/>
              <w:right w:val="nil"/>
            </w:tcBorders>
            <w:vAlign w:val="bottom"/>
          </w:tcPr>
          <w:p w:rsidR="00ED7A22" w:rsidRPr="00877B07" w:rsidRDefault="00ED7A22"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-2.265190</w:t>
            </w:r>
          </w:p>
        </w:tc>
        <w:tc>
          <w:tcPr>
            <w:tcW w:w="1710" w:type="dxa"/>
            <w:tcBorders>
              <w:top w:val="nil"/>
              <w:left w:val="nil"/>
              <w:bottom w:val="nil"/>
              <w:right w:val="nil"/>
            </w:tcBorders>
            <w:vAlign w:val="bottom"/>
          </w:tcPr>
          <w:p w:rsidR="00ED7A22" w:rsidRPr="00877B07" w:rsidRDefault="00ED7A22"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0.0265</w:t>
            </w:r>
          </w:p>
        </w:tc>
      </w:tr>
      <w:tr w:rsidR="00ED7A22" w:rsidRPr="00877B07" w:rsidTr="00ED7A22">
        <w:trPr>
          <w:trHeight w:val="225"/>
        </w:trPr>
        <w:tc>
          <w:tcPr>
            <w:tcW w:w="2017"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r w:rsidRPr="00877B07">
              <w:rPr>
                <w:rFonts w:ascii="Arial" w:hAnsi="Arial" w:cs="Arial"/>
                <w:color w:val="000000"/>
                <w:sz w:val="18"/>
                <w:szCs w:val="18"/>
                <w:lang w:val="en-US"/>
              </w:rPr>
              <w:t>SUKU_BUNGA</w:t>
            </w:r>
            <w:r>
              <w:rPr>
                <w:rFonts w:ascii="Arial" w:hAnsi="Arial" w:cs="Arial"/>
                <w:color w:val="000000"/>
                <w:sz w:val="18"/>
                <w:szCs w:val="18"/>
                <w:lang w:val="en-US"/>
              </w:rPr>
              <w:t xml:space="preserve"> SBI</w:t>
            </w:r>
          </w:p>
        </w:tc>
        <w:tc>
          <w:tcPr>
            <w:tcW w:w="1373" w:type="dxa"/>
            <w:tcBorders>
              <w:top w:val="nil"/>
              <w:left w:val="nil"/>
              <w:bottom w:val="nil"/>
              <w:right w:val="nil"/>
            </w:tcBorders>
            <w:vAlign w:val="bottom"/>
          </w:tcPr>
          <w:p w:rsidR="00ED7A22" w:rsidRPr="00877B07" w:rsidRDefault="00ED7A22"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0.667253</w:t>
            </w:r>
          </w:p>
        </w:tc>
        <w:tc>
          <w:tcPr>
            <w:tcW w:w="1350" w:type="dxa"/>
            <w:tcBorders>
              <w:top w:val="nil"/>
              <w:left w:val="nil"/>
              <w:bottom w:val="nil"/>
              <w:right w:val="nil"/>
            </w:tcBorders>
            <w:vAlign w:val="bottom"/>
          </w:tcPr>
          <w:p w:rsidR="00ED7A22" w:rsidRPr="00877B07" w:rsidRDefault="00ED7A22"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0.370365</w:t>
            </w:r>
          </w:p>
        </w:tc>
        <w:tc>
          <w:tcPr>
            <w:tcW w:w="1440" w:type="dxa"/>
            <w:tcBorders>
              <w:top w:val="nil"/>
              <w:left w:val="nil"/>
              <w:bottom w:val="nil"/>
              <w:right w:val="nil"/>
            </w:tcBorders>
            <w:vAlign w:val="bottom"/>
          </w:tcPr>
          <w:p w:rsidR="00ED7A22" w:rsidRPr="00877B07" w:rsidRDefault="00ED7A22"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1.801611</w:t>
            </w:r>
          </w:p>
        </w:tc>
        <w:tc>
          <w:tcPr>
            <w:tcW w:w="1710" w:type="dxa"/>
            <w:tcBorders>
              <w:top w:val="nil"/>
              <w:left w:val="nil"/>
              <w:bottom w:val="nil"/>
              <w:right w:val="nil"/>
            </w:tcBorders>
            <w:vAlign w:val="bottom"/>
          </w:tcPr>
          <w:p w:rsidR="00ED7A22" w:rsidRPr="00877B07" w:rsidRDefault="00ED7A22"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0.0758</w:t>
            </w:r>
          </w:p>
        </w:tc>
      </w:tr>
      <w:tr w:rsidR="00ED7A22" w:rsidRPr="00877B07" w:rsidTr="00ED7A22">
        <w:trPr>
          <w:trHeight w:val="225"/>
        </w:trPr>
        <w:tc>
          <w:tcPr>
            <w:tcW w:w="2017"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r w:rsidRPr="00877B07">
              <w:rPr>
                <w:rFonts w:ascii="Arial" w:hAnsi="Arial" w:cs="Arial"/>
                <w:color w:val="000000"/>
                <w:sz w:val="18"/>
                <w:szCs w:val="18"/>
                <w:lang w:val="en-US"/>
              </w:rPr>
              <w:t>NILAI_TUKAR</w:t>
            </w:r>
            <w:r>
              <w:rPr>
                <w:rFonts w:ascii="Arial" w:hAnsi="Arial" w:cs="Arial"/>
                <w:color w:val="000000"/>
                <w:sz w:val="18"/>
                <w:szCs w:val="18"/>
                <w:lang w:val="en-US"/>
              </w:rPr>
              <w:t>_RUPIAH</w:t>
            </w:r>
          </w:p>
        </w:tc>
        <w:tc>
          <w:tcPr>
            <w:tcW w:w="1373" w:type="dxa"/>
            <w:tcBorders>
              <w:top w:val="nil"/>
              <w:left w:val="nil"/>
              <w:bottom w:val="nil"/>
              <w:right w:val="nil"/>
            </w:tcBorders>
            <w:vAlign w:val="bottom"/>
          </w:tcPr>
          <w:p w:rsidR="00ED7A22" w:rsidRPr="00877B07" w:rsidRDefault="00ED7A22"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0.001421</w:t>
            </w:r>
          </w:p>
        </w:tc>
        <w:tc>
          <w:tcPr>
            <w:tcW w:w="1350" w:type="dxa"/>
            <w:tcBorders>
              <w:top w:val="nil"/>
              <w:left w:val="nil"/>
              <w:bottom w:val="nil"/>
              <w:right w:val="nil"/>
            </w:tcBorders>
            <w:vAlign w:val="bottom"/>
          </w:tcPr>
          <w:p w:rsidR="00ED7A22" w:rsidRPr="00877B07" w:rsidRDefault="00ED7A22"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0.000404</w:t>
            </w:r>
          </w:p>
        </w:tc>
        <w:tc>
          <w:tcPr>
            <w:tcW w:w="1440" w:type="dxa"/>
            <w:tcBorders>
              <w:top w:val="nil"/>
              <w:left w:val="nil"/>
              <w:bottom w:val="nil"/>
              <w:right w:val="nil"/>
            </w:tcBorders>
            <w:vAlign w:val="bottom"/>
          </w:tcPr>
          <w:p w:rsidR="00ED7A22" w:rsidRPr="00877B07" w:rsidRDefault="00ED7A22"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3.520699</w:t>
            </w:r>
          </w:p>
        </w:tc>
        <w:tc>
          <w:tcPr>
            <w:tcW w:w="1710" w:type="dxa"/>
            <w:tcBorders>
              <w:top w:val="nil"/>
              <w:left w:val="nil"/>
              <w:bottom w:val="nil"/>
              <w:right w:val="nil"/>
            </w:tcBorders>
            <w:vAlign w:val="bottom"/>
          </w:tcPr>
          <w:p w:rsidR="00ED7A22" w:rsidRPr="00877B07" w:rsidRDefault="00ED7A22"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0.0008</w:t>
            </w:r>
          </w:p>
        </w:tc>
      </w:tr>
      <w:tr w:rsidR="00ED7A22" w:rsidRPr="00877B07" w:rsidTr="00ED7A22">
        <w:trPr>
          <w:trHeight w:val="225"/>
        </w:trPr>
        <w:tc>
          <w:tcPr>
            <w:tcW w:w="2017" w:type="dxa"/>
            <w:tcBorders>
              <w:top w:val="nil"/>
              <w:left w:val="nil"/>
              <w:bottom w:val="nil"/>
              <w:right w:val="nil"/>
            </w:tcBorders>
            <w:vAlign w:val="bottom"/>
          </w:tcPr>
          <w:p w:rsidR="00ED7A22" w:rsidRPr="00877B07" w:rsidRDefault="00ED7A22" w:rsidP="00201A60">
            <w:pPr>
              <w:adjustRightInd w:val="0"/>
              <w:jc w:val="center"/>
              <w:rPr>
                <w:rFonts w:ascii="Arial" w:hAnsi="Arial" w:cs="Arial"/>
                <w:color w:val="000000"/>
                <w:sz w:val="18"/>
                <w:szCs w:val="18"/>
                <w:lang w:val="en-US"/>
              </w:rPr>
            </w:pPr>
          </w:p>
        </w:tc>
        <w:tc>
          <w:tcPr>
            <w:tcW w:w="1373" w:type="dxa"/>
            <w:tcBorders>
              <w:top w:val="nil"/>
              <w:left w:val="nil"/>
              <w:bottom w:val="nil"/>
              <w:right w:val="nil"/>
            </w:tcBorders>
            <w:vAlign w:val="bottom"/>
          </w:tcPr>
          <w:p w:rsidR="00ED7A22" w:rsidRPr="00877B07" w:rsidRDefault="00ED7A22" w:rsidP="00201A60">
            <w:pPr>
              <w:adjustRightInd w:val="0"/>
              <w:ind w:right="10"/>
              <w:jc w:val="right"/>
              <w:rPr>
                <w:rFonts w:ascii="Arial" w:hAnsi="Arial" w:cs="Arial"/>
                <w:color w:val="000000"/>
                <w:sz w:val="18"/>
                <w:szCs w:val="18"/>
                <w:lang w:val="en-US"/>
              </w:rPr>
            </w:pPr>
          </w:p>
        </w:tc>
        <w:tc>
          <w:tcPr>
            <w:tcW w:w="1350" w:type="dxa"/>
            <w:tcBorders>
              <w:top w:val="nil"/>
              <w:left w:val="nil"/>
              <w:bottom w:val="nil"/>
              <w:right w:val="nil"/>
            </w:tcBorders>
            <w:vAlign w:val="bottom"/>
          </w:tcPr>
          <w:p w:rsidR="00ED7A22" w:rsidRPr="00877B07" w:rsidRDefault="00ED7A22" w:rsidP="00201A60">
            <w:pPr>
              <w:adjustRightInd w:val="0"/>
              <w:ind w:right="10"/>
              <w:jc w:val="right"/>
              <w:rPr>
                <w:rFonts w:ascii="Arial" w:hAnsi="Arial" w:cs="Arial"/>
                <w:color w:val="000000"/>
                <w:sz w:val="18"/>
                <w:szCs w:val="18"/>
                <w:lang w:val="en-US"/>
              </w:rPr>
            </w:pPr>
          </w:p>
        </w:tc>
        <w:tc>
          <w:tcPr>
            <w:tcW w:w="1440" w:type="dxa"/>
            <w:tcBorders>
              <w:top w:val="nil"/>
              <w:left w:val="nil"/>
              <w:bottom w:val="nil"/>
              <w:right w:val="nil"/>
            </w:tcBorders>
            <w:vAlign w:val="bottom"/>
          </w:tcPr>
          <w:p w:rsidR="00ED7A22" w:rsidRPr="00877B07" w:rsidRDefault="00ED7A22" w:rsidP="00201A60">
            <w:pPr>
              <w:adjustRightInd w:val="0"/>
              <w:ind w:right="10"/>
              <w:jc w:val="right"/>
              <w:rPr>
                <w:rFonts w:ascii="Arial" w:hAnsi="Arial" w:cs="Arial"/>
                <w:color w:val="000000"/>
                <w:sz w:val="18"/>
                <w:szCs w:val="18"/>
                <w:lang w:val="en-US"/>
              </w:rPr>
            </w:pPr>
          </w:p>
        </w:tc>
        <w:tc>
          <w:tcPr>
            <w:tcW w:w="1710" w:type="dxa"/>
            <w:tcBorders>
              <w:top w:val="nil"/>
              <w:left w:val="nil"/>
              <w:bottom w:val="nil"/>
              <w:right w:val="nil"/>
            </w:tcBorders>
            <w:vAlign w:val="bottom"/>
          </w:tcPr>
          <w:p w:rsidR="00ED7A22" w:rsidRPr="00877B07" w:rsidRDefault="00ED7A22" w:rsidP="00201A60">
            <w:pPr>
              <w:adjustRightInd w:val="0"/>
              <w:ind w:right="10"/>
              <w:jc w:val="right"/>
              <w:rPr>
                <w:rFonts w:ascii="Arial" w:hAnsi="Arial" w:cs="Arial"/>
                <w:color w:val="000000"/>
                <w:sz w:val="18"/>
                <w:szCs w:val="18"/>
                <w:lang w:val="en-US"/>
              </w:rPr>
            </w:pPr>
          </w:p>
        </w:tc>
      </w:tr>
    </w:tbl>
    <w:p w:rsidR="00ED7A22" w:rsidRDefault="00ED7A22" w:rsidP="00ED7A22">
      <w:pPr>
        <w:adjustRightInd w:val="0"/>
        <w:spacing w:line="480" w:lineRule="auto"/>
        <w:ind w:left="720" w:firstLine="720"/>
        <w:rPr>
          <w:sz w:val="24"/>
          <w:szCs w:val="18"/>
        </w:rPr>
      </w:pPr>
      <w:r w:rsidRPr="00692C01">
        <w:rPr>
          <w:szCs w:val="18"/>
        </w:rPr>
        <w:t>Sumber</w:t>
      </w:r>
      <w:r w:rsidRPr="00692C01">
        <w:rPr>
          <w:rFonts w:ascii="Arial" w:hAnsi="Arial" w:cs="Arial"/>
          <w:sz w:val="18"/>
          <w:szCs w:val="18"/>
        </w:rPr>
        <w:t>:</w:t>
      </w:r>
      <w:r>
        <w:rPr>
          <w:rFonts w:ascii="Arial" w:hAnsi="Arial" w:cs="Arial"/>
          <w:sz w:val="18"/>
          <w:szCs w:val="18"/>
        </w:rPr>
        <w:t xml:space="preserve"> </w:t>
      </w:r>
      <w:r>
        <w:rPr>
          <w:i/>
          <w:sz w:val="24"/>
          <w:szCs w:val="24"/>
        </w:rPr>
        <w:t>Output</w:t>
      </w:r>
      <w:r w:rsidRPr="005E2AB3">
        <w:rPr>
          <w:i/>
          <w:sz w:val="24"/>
          <w:szCs w:val="24"/>
        </w:rPr>
        <w:t xml:space="preserve"> Eviews10</w:t>
      </w:r>
      <w:r w:rsidRPr="00692C01">
        <w:rPr>
          <w:rFonts w:ascii="Arial" w:hAnsi="Arial" w:cs="Arial"/>
          <w:sz w:val="18"/>
          <w:szCs w:val="18"/>
        </w:rPr>
        <w:t xml:space="preserve"> </w:t>
      </w:r>
      <w:r>
        <w:rPr>
          <w:sz w:val="24"/>
          <w:szCs w:val="18"/>
        </w:rPr>
        <w:t>(</w:t>
      </w:r>
      <w:r w:rsidRPr="00692C01">
        <w:rPr>
          <w:sz w:val="24"/>
          <w:szCs w:val="18"/>
        </w:rPr>
        <w:t>Hasil olah data Penulis, 2020</w:t>
      </w:r>
      <w:r>
        <w:rPr>
          <w:sz w:val="24"/>
          <w:szCs w:val="18"/>
        </w:rPr>
        <w:t>)</w:t>
      </w:r>
    </w:p>
    <w:p w:rsidR="00535EE7" w:rsidRDefault="00535EE7" w:rsidP="00ED7A22">
      <w:pPr>
        <w:adjustRightInd w:val="0"/>
        <w:ind w:firstLine="425"/>
        <w:rPr>
          <w:sz w:val="24"/>
          <w:szCs w:val="18"/>
        </w:rPr>
      </w:pPr>
    </w:p>
    <w:p w:rsidR="00674DD6" w:rsidRDefault="00674DD6" w:rsidP="00ED7A22">
      <w:pPr>
        <w:adjustRightInd w:val="0"/>
        <w:ind w:firstLine="425"/>
        <w:rPr>
          <w:sz w:val="24"/>
          <w:szCs w:val="18"/>
        </w:rPr>
        <w:sectPr w:rsidR="00674DD6">
          <w:type w:val="continuous"/>
          <w:pgSz w:w="11910" w:h="16840"/>
          <w:pgMar w:top="1540" w:right="1020" w:bottom="1240" w:left="1020" w:header="720" w:footer="720" w:gutter="0"/>
          <w:cols w:space="720"/>
        </w:sectPr>
      </w:pPr>
    </w:p>
    <w:p w:rsidR="00ED7A22" w:rsidRDefault="00ED7A22" w:rsidP="00ED7A22">
      <w:pPr>
        <w:adjustRightInd w:val="0"/>
        <w:ind w:firstLine="425"/>
        <w:rPr>
          <w:sz w:val="24"/>
          <w:szCs w:val="18"/>
        </w:rPr>
      </w:pPr>
      <w:r w:rsidRPr="007B18CF">
        <w:rPr>
          <w:sz w:val="24"/>
          <w:szCs w:val="18"/>
        </w:rPr>
        <w:lastRenderedPageBreak/>
        <w:t>Berikiut ini merupakan interpretasinya:</w:t>
      </w:r>
    </w:p>
    <w:p w:rsidR="00535EE7" w:rsidRDefault="00535EE7" w:rsidP="00ED7A22">
      <w:pPr>
        <w:adjustRightInd w:val="0"/>
        <w:ind w:firstLine="425"/>
        <w:rPr>
          <w:sz w:val="24"/>
          <w:szCs w:val="18"/>
        </w:rPr>
      </w:pPr>
    </w:p>
    <w:p w:rsidR="00ED7A22" w:rsidRDefault="00ED7A22" w:rsidP="00ED7A22">
      <w:pPr>
        <w:pStyle w:val="ListParagraph"/>
        <w:widowControl/>
        <w:numPr>
          <w:ilvl w:val="0"/>
          <w:numId w:val="21"/>
        </w:numPr>
        <w:autoSpaceDE/>
        <w:autoSpaceDN/>
        <w:spacing w:after="160"/>
        <w:ind w:left="720"/>
        <w:contextualSpacing/>
        <w:rPr>
          <w:sz w:val="24"/>
          <w:szCs w:val="24"/>
        </w:rPr>
      </w:pPr>
      <w:r w:rsidRPr="00CD6B88">
        <w:rPr>
          <w:sz w:val="24"/>
          <w:szCs w:val="24"/>
        </w:rPr>
        <w:t>Berdasarkan tabel hasil olahan data Eviews diatas dengan menggunakan Uji Parsial (Uji T) menunjukkan bahwa nilai t</w:t>
      </w:r>
      <w:r w:rsidRPr="00CD6B88">
        <w:rPr>
          <w:sz w:val="24"/>
          <w:szCs w:val="24"/>
          <w:vertAlign w:val="subscript"/>
        </w:rPr>
        <w:t xml:space="preserve">hitung </w:t>
      </w:r>
      <w:r>
        <w:rPr>
          <w:sz w:val="24"/>
          <w:szCs w:val="24"/>
        </w:rPr>
        <w:t>variabel</w:t>
      </w:r>
      <w:r w:rsidRPr="00CD6B88">
        <w:rPr>
          <w:sz w:val="24"/>
          <w:szCs w:val="24"/>
        </w:rPr>
        <w:t xml:space="preserve"> Inflasi </w:t>
      </w:r>
      <w:r>
        <w:rPr>
          <w:sz w:val="24"/>
          <w:szCs w:val="24"/>
        </w:rPr>
        <w:t>sebesar -2.265190 dengan nilai t</w:t>
      </w:r>
      <w:r w:rsidRPr="00CD6B88">
        <w:rPr>
          <w:sz w:val="24"/>
          <w:szCs w:val="24"/>
          <w:vertAlign w:val="subscript"/>
        </w:rPr>
        <w:t>tabel</w:t>
      </w:r>
      <w:r>
        <w:rPr>
          <w:sz w:val="24"/>
          <w:szCs w:val="24"/>
        </w:rPr>
        <w:t xml:space="preserve"> sebesar 1.993 yang artinya -t</w:t>
      </w:r>
      <w:r w:rsidRPr="00CD6B88">
        <w:rPr>
          <w:sz w:val="24"/>
          <w:szCs w:val="24"/>
          <w:vertAlign w:val="subscript"/>
        </w:rPr>
        <w:t>hitung</w:t>
      </w:r>
      <w:r>
        <w:rPr>
          <w:sz w:val="24"/>
          <w:szCs w:val="24"/>
          <w:vertAlign w:val="subscript"/>
        </w:rPr>
        <w:t xml:space="preserve"> </w:t>
      </w:r>
      <w:r>
        <w:rPr>
          <w:sz w:val="24"/>
          <w:szCs w:val="24"/>
        </w:rPr>
        <w:t>(-2.265190)  &lt; -t</w:t>
      </w:r>
      <w:r w:rsidRPr="00CD6B88">
        <w:rPr>
          <w:sz w:val="24"/>
          <w:szCs w:val="24"/>
          <w:vertAlign w:val="subscript"/>
        </w:rPr>
        <w:t>tabel</w:t>
      </w:r>
      <w:r>
        <w:rPr>
          <w:sz w:val="24"/>
          <w:szCs w:val="24"/>
        </w:rPr>
        <w:t xml:space="preserve"> (-1.993). Maka dapat disimpulkan Tolak H</w:t>
      </w:r>
      <w:r w:rsidRPr="00025AA8">
        <w:rPr>
          <w:sz w:val="24"/>
          <w:szCs w:val="24"/>
        </w:rPr>
        <w:t>0</w:t>
      </w:r>
      <w:r>
        <w:rPr>
          <w:sz w:val="24"/>
          <w:szCs w:val="24"/>
          <w:vertAlign w:val="subscript"/>
        </w:rPr>
        <w:t>1</w:t>
      </w:r>
      <w:r>
        <w:rPr>
          <w:sz w:val="24"/>
          <w:szCs w:val="24"/>
        </w:rPr>
        <w:t xml:space="preserve"> dan Terima H1</w:t>
      </w:r>
      <w:r w:rsidRPr="00025AA8">
        <w:rPr>
          <w:sz w:val="24"/>
          <w:szCs w:val="24"/>
          <w:vertAlign w:val="subscript"/>
        </w:rPr>
        <w:t>1</w:t>
      </w:r>
      <w:r>
        <w:rPr>
          <w:sz w:val="24"/>
          <w:szCs w:val="24"/>
        </w:rPr>
        <w:t xml:space="preserve"> yang artinya Inflasi (X</w:t>
      </w:r>
      <w:r w:rsidRPr="00025AA8">
        <w:rPr>
          <w:sz w:val="24"/>
          <w:szCs w:val="24"/>
          <w:vertAlign w:val="subscript"/>
        </w:rPr>
        <w:t>1</w:t>
      </w:r>
      <w:r>
        <w:rPr>
          <w:sz w:val="24"/>
          <w:szCs w:val="24"/>
        </w:rPr>
        <w:t>) secara parsial berpengaruh negatif dan signifikan terhadap Indeks Harga Saham Gabungan (Y).</w:t>
      </w:r>
    </w:p>
    <w:p w:rsidR="00535EE7" w:rsidRDefault="00ED7A22" w:rsidP="00ED7A22">
      <w:pPr>
        <w:pStyle w:val="ListParagraph"/>
        <w:widowControl/>
        <w:numPr>
          <w:ilvl w:val="0"/>
          <w:numId w:val="21"/>
        </w:numPr>
        <w:autoSpaceDE/>
        <w:autoSpaceDN/>
        <w:spacing w:after="160"/>
        <w:ind w:left="720"/>
        <w:contextualSpacing/>
        <w:rPr>
          <w:sz w:val="24"/>
          <w:szCs w:val="24"/>
        </w:rPr>
      </w:pPr>
      <w:r w:rsidRPr="00CD6B88">
        <w:rPr>
          <w:sz w:val="24"/>
          <w:szCs w:val="24"/>
        </w:rPr>
        <w:t>Berdasarkan tabel hasil olahan data Eviews diatas dengan menggunakan Uji Parsial (Uji T) menunjukkan bahwa nilai t</w:t>
      </w:r>
      <w:r w:rsidRPr="00CD6B88">
        <w:rPr>
          <w:sz w:val="24"/>
          <w:szCs w:val="24"/>
          <w:vertAlign w:val="subscript"/>
        </w:rPr>
        <w:t xml:space="preserve">hitung </w:t>
      </w:r>
      <w:r>
        <w:rPr>
          <w:sz w:val="24"/>
          <w:szCs w:val="24"/>
        </w:rPr>
        <w:t>variabel</w:t>
      </w:r>
      <w:r w:rsidRPr="00CD6B88">
        <w:rPr>
          <w:sz w:val="24"/>
          <w:szCs w:val="24"/>
        </w:rPr>
        <w:t xml:space="preserve"> </w:t>
      </w:r>
      <w:r>
        <w:rPr>
          <w:sz w:val="24"/>
          <w:szCs w:val="24"/>
        </w:rPr>
        <w:t>Suku Bunga SBI</w:t>
      </w:r>
      <w:r w:rsidRPr="00CD6B88">
        <w:rPr>
          <w:sz w:val="24"/>
          <w:szCs w:val="24"/>
        </w:rPr>
        <w:t xml:space="preserve"> </w:t>
      </w:r>
      <w:r>
        <w:rPr>
          <w:sz w:val="24"/>
          <w:szCs w:val="24"/>
        </w:rPr>
        <w:t>sebesar 1.801611 dengan nilai t</w:t>
      </w:r>
      <w:r w:rsidRPr="00CD6B88">
        <w:rPr>
          <w:sz w:val="24"/>
          <w:szCs w:val="24"/>
          <w:vertAlign w:val="subscript"/>
        </w:rPr>
        <w:t>tabel</w:t>
      </w:r>
      <w:r>
        <w:rPr>
          <w:sz w:val="24"/>
          <w:szCs w:val="24"/>
        </w:rPr>
        <w:t xml:space="preserve"> sebesar </w:t>
      </w:r>
    </w:p>
    <w:p w:rsidR="00ED7A22" w:rsidRPr="00535EE7" w:rsidRDefault="00ED7A22" w:rsidP="00535EE7">
      <w:pPr>
        <w:pStyle w:val="ListParagraph"/>
        <w:widowControl/>
        <w:numPr>
          <w:ilvl w:val="0"/>
          <w:numId w:val="21"/>
        </w:numPr>
        <w:autoSpaceDE/>
        <w:autoSpaceDN/>
        <w:spacing w:after="160"/>
        <w:ind w:left="720"/>
        <w:contextualSpacing/>
        <w:rPr>
          <w:sz w:val="24"/>
          <w:szCs w:val="24"/>
        </w:rPr>
      </w:pPr>
      <w:r w:rsidRPr="00535EE7">
        <w:rPr>
          <w:sz w:val="24"/>
          <w:szCs w:val="24"/>
        </w:rPr>
        <w:lastRenderedPageBreak/>
        <w:t>1.993 yang artinya t</w:t>
      </w:r>
      <w:r w:rsidRPr="00535EE7">
        <w:rPr>
          <w:sz w:val="24"/>
          <w:szCs w:val="24"/>
          <w:vertAlign w:val="subscript"/>
        </w:rPr>
        <w:t>hitung</w:t>
      </w:r>
      <w:r w:rsidRPr="00535EE7">
        <w:rPr>
          <w:sz w:val="24"/>
          <w:szCs w:val="24"/>
        </w:rPr>
        <w:t xml:space="preserve"> (1.801611) &lt; t</w:t>
      </w:r>
      <w:r w:rsidRPr="00535EE7">
        <w:rPr>
          <w:sz w:val="24"/>
          <w:szCs w:val="24"/>
          <w:vertAlign w:val="subscript"/>
        </w:rPr>
        <w:t>tabel</w:t>
      </w:r>
      <w:r w:rsidRPr="00535EE7">
        <w:rPr>
          <w:sz w:val="24"/>
          <w:szCs w:val="24"/>
        </w:rPr>
        <w:t xml:space="preserve"> (1.993). Maka dapat</w:t>
      </w:r>
      <w:r w:rsidRPr="00535EE7">
        <w:rPr>
          <w:color w:val="FFFFFF" w:themeColor="background1"/>
          <w:sz w:val="24"/>
          <w:szCs w:val="24"/>
        </w:rPr>
        <w:t>i</w:t>
      </w:r>
      <w:r w:rsidRPr="00535EE7">
        <w:rPr>
          <w:sz w:val="24"/>
          <w:szCs w:val="24"/>
        </w:rPr>
        <w:t>disimpulkan Terima H0</w:t>
      </w:r>
      <w:r w:rsidRPr="00535EE7">
        <w:rPr>
          <w:sz w:val="24"/>
          <w:szCs w:val="24"/>
          <w:vertAlign w:val="subscript"/>
        </w:rPr>
        <w:t>2</w:t>
      </w:r>
      <w:r w:rsidRPr="00535EE7">
        <w:rPr>
          <w:sz w:val="24"/>
          <w:szCs w:val="24"/>
        </w:rPr>
        <w:t xml:space="preserve"> dan Tolak H1</w:t>
      </w:r>
      <w:r w:rsidRPr="00535EE7">
        <w:rPr>
          <w:sz w:val="24"/>
          <w:szCs w:val="24"/>
          <w:vertAlign w:val="subscript"/>
        </w:rPr>
        <w:t>2</w:t>
      </w:r>
      <w:r w:rsidRPr="00535EE7">
        <w:rPr>
          <w:sz w:val="24"/>
          <w:szCs w:val="24"/>
        </w:rPr>
        <w:t xml:space="preserve"> yang artinya Suku Bunga SBI (X</w:t>
      </w:r>
      <w:r w:rsidRPr="00535EE7">
        <w:rPr>
          <w:sz w:val="24"/>
          <w:szCs w:val="24"/>
          <w:vertAlign w:val="subscript"/>
        </w:rPr>
        <w:t>2</w:t>
      </w:r>
      <w:r w:rsidRPr="00535EE7">
        <w:rPr>
          <w:sz w:val="24"/>
          <w:szCs w:val="24"/>
        </w:rPr>
        <w:t>) secara parsial tidak berpengaruh terhadap Indeks Harga Saham Gabungan (Y).</w:t>
      </w:r>
    </w:p>
    <w:p w:rsidR="00ED7A22" w:rsidRPr="007252A6" w:rsidRDefault="00ED7A22" w:rsidP="00ED7A22">
      <w:pPr>
        <w:pStyle w:val="ListParagraph"/>
        <w:widowControl/>
        <w:numPr>
          <w:ilvl w:val="0"/>
          <w:numId w:val="21"/>
        </w:numPr>
        <w:autoSpaceDE/>
        <w:autoSpaceDN/>
        <w:spacing w:after="160"/>
        <w:ind w:left="720"/>
        <w:contextualSpacing/>
        <w:rPr>
          <w:sz w:val="24"/>
          <w:szCs w:val="24"/>
        </w:rPr>
      </w:pPr>
      <w:r w:rsidRPr="00CD6B88">
        <w:rPr>
          <w:sz w:val="24"/>
          <w:szCs w:val="24"/>
        </w:rPr>
        <w:t>Berdasarkan tabel hasil olahan data Eviews diatas dengan menggunakan Uji Parsial (Uji T) menunjukkan bahwa nilai t</w:t>
      </w:r>
      <w:r w:rsidRPr="00CD6B88">
        <w:rPr>
          <w:sz w:val="24"/>
          <w:szCs w:val="24"/>
          <w:vertAlign w:val="subscript"/>
        </w:rPr>
        <w:t xml:space="preserve">hitung </w:t>
      </w:r>
      <w:r>
        <w:rPr>
          <w:sz w:val="24"/>
          <w:szCs w:val="24"/>
        </w:rPr>
        <w:t>variabel</w:t>
      </w:r>
      <w:r w:rsidRPr="00CD6B88">
        <w:rPr>
          <w:sz w:val="24"/>
          <w:szCs w:val="24"/>
        </w:rPr>
        <w:t xml:space="preserve"> </w:t>
      </w:r>
      <w:r>
        <w:rPr>
          <w:sz w:val="24"/>
          <w:szCs w:val="24"/>
        </w:rPr>
        <w:t>Nilai Tukar</w:t>
      </w:r>
      <w:r w:rsidRPr="00CD6B88">
        <w:rPr>
          <w:sz w:val="24"/>
          <w:szCs w:val="24"/>
        </w:rPr>
        <w:t xml:space="preserve"> </w:t>
      </w:r>
      <w:r>
        <w:rPr>
          <w:sz w:val="24"/>
          <w:szCs w:val="24"/>
          <w:lang w:val="id-ID"/>
        </w:rPr>
        <w:t xml:space="preserve">Rupiah </w:t>
      </w:r>
      <w:r>
        <w:rPr>
          <w:sz w:val="24"/>
          <w:szCs w:val="24"/>
        </w:rPr>
        <w:t>sebesar 3.520699 dengan nilai t</w:t>
      </w:r>
      <w:r w:rsidRPr="00CD6B88">
        <w:rPr>
          <w:sz w:val="24"/>
          <w:szCs w:val="24"/>
          <w:vertAlign w:val="subscript"/>
        </w:rPr>
        <w:t>tabel</w:t>
      </w:r>
      <w:r>
        <w:rPr>
          <w:sz w:val="24"/>
          <w:szCs w:val="24"/>
        </w:rPr>
        <w:t xml:space="preserve"> sebesar 1.993 yang artinya t</w:t>
      </w:r>
      <w:r w:rsidRPr="00CD6B88">
        <w:rPr>
          <w:sz w:val="24"/>
          <w:szCs w:val="24"/>
          <w:vertAlign w:val="subscript"/>
        </w:rPr>
        <w:t>hitung</w:t>
      </w:r>
      <w:r>
        <w:rPr>
          <w:sz w:val="24"/>
          <w:szCs w:val="24"/>
        </w:rPr>
        <w:t xml:space="preserve"> (3.520699) &gt;  t</w:t>
      </w:r>
      <w:r w:rsidRPr="00CD6B88">
        <w:rPr>
          <w:sz w:val="24"/>
          <w:szCs w:val="24"/>
          <w:vertAlign w:val="subscript"/>
        </w:rPr>
        <w:t>tabel</w:t>
      </w:r>
      <w:r>
        <w:rPr>
          <w:sz w:val="24"/>
          <w:szCs w:val="24"/>
        </w:rPr>
        <w:t xml:space="preserve"> (1.993). Maka dapat disimpulkan Tolak H</w:t>
      </w:r>
      <w:r w:rsidRPr="00025AA8">
        <w:rPr>
          <w:sz w:val="24"/>
          <w:szCs w:val="24"/>
        </w:rPr>
        <w:t>0</w:t>
      </w:r>
      <w:r>
        <w:rPr>
          <w:sz w:val="24"/>
          <w:szCs w:val="24"/>
          <w:vertAlign w:val="subscript"/>
        </w:rPr>
        <w:t>3</w:t>
      </w:r>
      <w:r>
        <w:rPr>
          <w:sz w:val="24"/>
          <w:szCs w:val="24"/>
        </w:rPr>
        <w:t xml:space="preserve"> dan Terima H</w:t>
      </w:r>
      <w:r w:rsidRPr="00C562BC">
        <w:rPr>
          <w:sz w:val="24"/>
          <w:szCs w:val="24"/>
        </w:rPr>
        <w:t>1</w:t>
      </w:r>
      <w:r>
        <w:rPr>
          <w:sz w:val="24"/>
          <w:szCs w:val="24"/>
          <w:vertAlign w:val="subscript"/>
        </w:rPr>
        <w:t>3</w:t>
      </w:r>
      <w:r>
        <w:rPr>
          <w:sz w:val="24"/>
          <w:szCs w:val="24"/>
        </w:rPr>
        <w:t xml:space="preserve"> yang artinya Nilai Tukar </w:t>
      </w:r>
      <w:r>
        <w:rPr>
          <w:sz w:val="24"/>
          <w:szCs w:val="24"/>
          <w:lang w:val="id-ID"/>
        </w:rPr>
        <w:t xml:space="preserve">Rupiah </w:t>
      </w:r>
      <w:r>
        <w:rPr>
          <w:sz w:val="24"/>
          <w:szCs w:val="24"/>
        </w:rPr>
        <w:t>(X</w:t>
      </w:r>
      <w:r>
        <w:rPr>
          <w:sz w:val="24"/>
          <w:szCs w:val="24"/>
          <w:vertAlign w:val="subscript"/>
        </w:rPr>
        <w:t>3</w:t>
      </w:r>
      <w:r>
        <w:rPr>
          <w:sz w:val="24"/>
          <w:szCs w:val="24"/>
        </w:rPr>
        <w:t>) secara</w:t>
      </w:r>
      <w:r w:rsidRPr="00F0353E">
        <w:rPr>
          <w:color w:val="FFFFFF" w:themeColor="background1"/>
          <w:sz w:val="24"/>
          <w:szCs w:val="24"/>
        </w:rPr>
        <w:t>i</w:t>
      </w:r>
      <w:r>
        <w:rPr>
          <w:sz w:val="24"/>
          <w:szCs w:val="24"/>
        </w:rPr>
        <w:t>parsial berpengaruh positif dan signifikan terhadap Indeks Harga Saham Gabungan (Y).</w:t>
      </w:r>
    </w:p>
    <w:p w:rsidR="00535EE7" w:rsidRDefault="00535EE7" w:rsidP="00ED7A22">
      <w:pPr>
        <w:pStyle w:val="ListParagraph"/>
        <w:widowControl/>
        <w:autoSpaceDE/>
        <w:autoSpaceDN/>
        <w:spacing w:after="160"/>
        <w:ind w:left="720" w:firstLine="0"/>
        <w:contextualSpacing/>
        <w:rPr>
          <w:sz w:val="24"/>
          <w:szCs w:val="24"/>
        </w:rPr>
        <w:sectPr w:rsidR="00535EE7" w:rsidSect="00535EE7">
          <w:type w:val="continuous"/>
          <w:pgSz w:w="11910" w:h="16840"/>
          <w:pgMar w:top="1540" w:right="1020" w:bottom="1240" w:left="1020" w:header="720" w:footer="720" w:gutter="0"/>
          <w:cols w:num="2" w:space="720"/>
        </w:sectPr>
      </w:pPr>
    </w:p>
    <w:p w:rsidR="00ED7A22" w:rsidRDefault="00ED7A22" w:rsidP="00ED7A22">
      <w:pPr>
        <w:pStyle w:val="ListParagraph"/>
        <w:widowControl/>
        <w:autoSpaceDE/>
        <w:autoSpaceDN/>
        <w:spacing w:after="160"/>
        <w:ind w:left="720" w:firstLine="0"/>
        <w:contextualSpacing/>
        <w:rPr>
          <w:sz w:val="24"/>
          <w:szCs w:val="24"/>
        </w:rPr>
      </w:pPr>
      <w:bookmarkStart w:id="2" w:name="_GoBack"/>
      <w:bookmarkEnd w:id="2"/>
    </w:p>
    <w:p w:rsidR="002F5A97" w:rsidRDefault="002F5A97">
      <w:pPr>
        <w:pStyle w:val="BodyText"/>
        <w:spacing w:before="2"/>
        <w:ind w:left="0"/>
        <w:rPr>
          <w:sz w:val="16"/>
        </w:rPr>
      </w:pPr>
    </w:p>
    <w:p w:rsidR="002F5A97" w:rsidRDefault="002F5A97">
      <w:pPr>
        <w:rPr>
          <w:sz w:val="16"/>
        </w:rPr>
        <w:sectPr w:rsidR="002F5A97">
          <w:type w:val="continuous"/>
          <w:pgSz w:w="11910" w:h="16840"/>
          <w:pgMar w:top="1540" w:right="1020" w:bottom="1240" w:left="1020" w:header="720" w:footer="720" w:gutter="0"/>
          <w:cols w:space="720"/>
        </w:sectPr>
      </w:pPr>
    </w:p>
    <w:p w:rsidR="002F5A97" w:rsidRDefault="002F5A97">
      <w:pPr>
        <w:pStyle w:val="BodyText"/>
        <w:spacing w:before="6"/>
        <w:ind w:left="0"/>
        <w:rPr>
          <w:sz w:val="15"/>
        </w:rPr>
      </w:pPr>
    </w:p>
    <w:p w:rsidR="002F5A97" w:rsidRDefault="002F5A97">
      <w:pPr>
        <w:rPr>
          <w:sz w:val="15"/>
        </w:rPr>
        <w:sectPr w:rsidR="002F5A97">
          <w:pgSz w:w="11910" w:h="16840"/>
          <w:pgMar w:top="1540" w:right="1020" w:bottom="1240" w:left="1020" w:header="727" w:footer="1055" w:gutter="0"/>
          <w:cols w:space="720"/>
        </w:sectPr>
      </w:pPr>
    </w:p>
    <w:p w:rsidR="00234739" w:rsidRPr="00234739" w:rsidRDefault="00234739" w:rsidP="00234739">
      <w:pPr>
        <w:pStyle w:val="BodyText"/>
        <w:spacing w:before="5"/>
        <w:ind w:left="0"/>
        <w:rPr>
          <w:b/>
          <w:sz w:val="31"/>
        </w:rPr>
      </w:pPr>
      <w:r w:rsidRPr="00234739">
        <w:rPr>
          <w:b/>
        </w:rPr>
        <w:lastRenderedPageBreak/>
        <w:t>Uji Simultan  F</w:t>
      </w:r>
      <w:r w:rsidR="00150D9A" w:rsidRPr="00234739">
        <w:rPr>
          <w:b/>
        </w:rPr>
        <w:br w:type="column"/>
      </w:r>
    </w:p>
    <w:p w:rsidR="00234739" w:rsidRDefault="004C7908" w:rsidP="00234739">
      <w:pPr>
        <w:pStyle w:val="BodyText"/>
        <w:ind w:left="94" w:right="3790"/>
        <w:jc w:val="center"/>
      </w:pPr>
      <w:r>
        <w:t>Tabel 8</w:t>
      </w:r>
      <w:r w:rsidR="00234739">
        <w:t xml:space="preserve"> Uji </w:t>
      </w:r>
      <w:r w:rsidR="00150D9A">
        <w:t xml:space="preserve"> F</w:t>
      </w:r>
    </w:p>
    <w:p w:rsidR="002F5A97" w:rsidRDefault="002F5A97">
      <w:pPr>
        <w:jc w:val="center"/>
        <w:sectPr w:rsidR="002F5A97">
          <w:type w:val="continuous"/>
          <w:pgSz w:w="11910" w:h="16840"/>
          <w:pgMar w:top="1540" w:right="1020" w:bottom="1240" w:left="1020" w:header="720" w:footer="720" w:gutter="0"/>
          <w:cols w:num="2" w:space="720" w:equalWidth="0">
            <w:col w:w="1686" w:space="2006"/>
            <w:col w:w="6178"/>
          </w:cols>
        </w:sectPr>
      </w:pPr>
    </w:p>
    <w:p w:rsidR="00234739" w:rsidRPr="00877B07" w:rsidRDefault="00234739" w:rsidP="00234739">
      <w:pPr>
        <w:adjustRightInd w:val="0"/>
        <w:rPr>
          <w:rFonts w:ascii="Arial" w:hAnsi="Arial" w:cs="Arial"/>
          <w:sz w:val="18"/>
          <w:szCs w:val="18"/>
          <w:lang w:val="en-US"/>
        </w:rPr>
      </w:pPr>
    </w:p>
    <w:tbl>
      <w:tblPr>
        <w:tblW w:w="0" w:type="auto"/>
        <w:jc w:val="center"/>
        <w:tblLayout w:type="fixed"/>
        <w:tblCellMar>
          <w:left w:w="0" w:type="dxa"/>
          <w:right w:w="0" w:type="dxa"/>
        </w:tblCellMar>
        <w:tblLook w:val="0000" w:firstRow="0" w:lastRow="0" w:firstColumn="0" w:lastColumn="0" w:noHBand="0" w:noVBand="0"/>
      </w:tblPr>
      <w:tblGrid>
        <w:gridCol w:w="2017"/>
        <w:gridCol w:w="1643"/>
        <w:gridCol w:w="667"/>
        <w:gridCol w:w="1673"/>
        <w:gridCol w:w="1710"/>
      </w:tblGrid>
      <w:tr w:rsidR="00234739" w:rsidRPr="00877B07" w:rsidTr="00234739">
        <w:trPr>
          <w:trHeight w:hRule="exact" w:val="90"/>
          <w:jc w:val="center"/>
        </w:trPr>
        <w:tc>
          <w:tcPr>
            <w:tcW w:w="2017" w:type="dxa"/>
            <w:tcBorders>
              <w:top w:val="nil"/>
              <w:left w:val="nil"/>
              <w:bottom w:val="double" w:sz="6" w:space="2" w:color="auto"/>
              <w:right w:val="nil"/>
            </w:tcBorders>
            <w:vAlign w:val="bottom"/>
          </w:tcPr>
          <w:p w:rsidR="00234739" w:rsidRPr="00877B07" w:rsidRDefault="00234739" w:rsidP="00201A60">
            <w:pPr>
              <w:adjustRightInd w:val="0"/>
              <w:jc w:val="center"/>
              <w:rPr>
                <w:rFonts w:ascii="Arial" w:hAnsi="Arial" w:cs="Arial"/>
                <w:color w:val="000000"/>
                <w:sz w:val="18"/>
                <w:szCs w:val="18"/>
                <w:lang w:val="en-US"/>
              </w:rPr>
            </w:pPr>
          </w:p>
        </w:tc>
        <w:tc>
          <w:tcPr>
            <w:tcW w:w="1643" w:type="dxa"/>
            <w:tcBorders>
              <w:top w:val="nil"/>
              <w:left w:val="nil"/>
              <w:bottom w:val="double" w:sz="6" w:space="2" w:color="auto"/>
              <w:right w:val="nil"/>
            </w:tcBorders>
            <w:vAlign w:val="bottom"/>
          </w:tcPr>
          <w:p w:rsidR="00234739" w:rsidRPr="00877B07" w:rsidRDefault="00234739" w:rsidP="00201A60">
            <w:pPr>
              <w:adjustRightInd w:val="0"/>
              <w:jc w:val="center"/>
              <w:rPr>
                <w:rFonts w:ascii="Arial" w:hAnsi="Arial" w:cs="Arial"/>
                <w:color w:val="000000"/>
                <w:sz w:val="18"/>
                <w:szCs w:val="18"/>
                <w:lang w:val="en-US"/>
              </w:rPr>
            </w:pPr>
          </w:p>
        </w:tc>
        <w:tc>
          <w:tcPr>
            <w:tcW w:w="667" w:type="dxa"/>
            <w:tcBorders>
              <w:top w:val="nil"/>
              <w:left w:val="nil"/>
              <w:bottom w:val="double" w:sz="6" w:space="2" w:color="auto"/>
              <w:right w:val="nil"/>
            </w:tcBorders>
            <w:vAlign w:val="bottom"/>
          </w:tcPr>
          <w:p w:rsidR="00234739" w:rsidRPr="00877B07" w:rsidRDefault="00234739" w:rsidP="00201A60">
            <w:pPr>
              <w:adjustRightInd w:val="0"/>
              <w:jc w:val="center"/>
              <w:rPr>
                <w:rFonts w:ascii="Arial" w:hAnsi="Arial" w:cs="Arial"/>
                <w:color w:val="000000"/>
                <w:sz w:val="18"/>
                <w:szCs w:val="18"/>
                <w:lang w:val="en-US"/>
              </w:rPr>
            </w:pPr>
          </w:p>
        </w:tc>
        <w:tc>
          <w:tcPr>
            <w:tcW w:w="1673" w:type="dxa"/>
            <w:tcBorders>
              <w:top w:val="nil"/>
              <w:left w:val="nil"/>
              <w:bottom w:val="double" w:sz="6" w:space="2" w:color="auto"/>
              <w:right w:val="nil"/>
            </w:tcBorders>
            <w:vAlign w:val="bottom"/>
          </w:tcPr>
          <w:p w:rsidR="00234739" w:rsidRPr="00877B07" w:rsidRDefault="00234739" w:rsidP="00201A60">
            <w:pPr>
              <w:adjustRightInd w:val="0"/>
              <w:jc w:val="center"/>
              <w:rPr>
                <w:rFonts w:ascii="Arial" w:hAnsi="Arial" w:cs="Arial"/>
                <w:color w:val="000000"/>
                <w:sz w:val="18"/>
                <w:szCs w:val="18"/>
                <w:lang w:val="en-US"/>
              </w:rPr>
            </w:pPr>
          </w:p>
        </w:tc>
        <w:tc>
          <w:tcPr>
            <w:tcW w:w="1710" w:type="dxa"/>
            <w:tcBorders>
              <w:top w:val="nil"/>
              <w:left w:val="nil"/>
              <w:bottom w:val="double" w:sz="6" w:space="2" w:color="auto"/>
              <w:right w:val="nil"/>
            </w:tcBorders>
            <w:vAlign w:val="bottom"/>
          </w:tcPr>
          <w:p w:rsidR="00234739" w:rsidRPr="00877B07" w:rsidRDefault="00234739" w:rsidP="00201A60">
            <w:pPr>
              <w:adjustRightInd w:val="0"/>
              <w:jc w:val="center"/>
              <w:rPr>
                <w:rFonts w:ascii="Arial" w:hAnsi="Arial" w:cs="Arial"/>
                <w:color w:val="000000"/>
                <w:sz w:val="18"/>
                <w:szCs w:val="18"/>
                <w:lang w:val="en-US"/>
              </w:rPr>
            </w:pPr>
          </w:p>
        </w:tc>
      </w:tr>
      <w:tr w:rsidR="00234739" w:rsidRPr="00877B07" w:rsidTr="00234739">
        <w:trPr>
          <w:trHeight w:hRule="exact" w:val="135"/>
          <w:jc w:val="center"/>
        </w:trPr>
        <w:tc>
          <w:tcPr>
            <w:tcW w:w="2017" w:type="dxa"/>
            <w:tcBorders>
              <w:top w:val="nil"/>
              <w:left w:val="nil"/>
              <w:bottom w:val="nil"/>
              <w:right w:val="nil"/>
            </w:tcBorders>
            <w:vAlign w:val="bottom"/>
          </w:tcPr>
          <w:p w:rsidR="00234739" w:rsidRPr="00877B07" w:rsidRDefault="00234739" w:rsidP="00201A60">
            <w:pPr>
              <w:adjustRightInd w:val="0"/>
              <w:jc w:val="center"/>
              <w:rPr>
                <w:rFonts w:ascii="Arial" w:hAnsi="Arial" w:cs="Arial"/>
                <w:color w:val="000000"/>
                <w:sz w:val="18"/>
                <w:szCs w:val="18"/>
                <w:lang w:val="en-US"/>
              </w:rPr>
            </w:pPr>
          </w:p>
        </w:tc>
        <w:tc>
          <w:tcPr>
            <w:tcW w:w="1643" w:type="dxa"/>
            <w:tcBorders>
              <w:top w:val="nil"/>
              <w:left w:val="nil"/>
              <w:bottom w:val="nil"/>
              <w:right w:val="nil"/>
            </w:tcBorders>
            <w:vAlign w:val="bottom"/>
          </w:tcPr>
          <w:p w:rsidR="00234739" w:rsidRPr="00877B07" w:rsidRDefault="00234739" w:rsidP="00201A60">
            <w:pPr>
              <w:adjustRightInd w:val="0"/>
              <w:jc w:val="center"/>
              <w:rPr>
                <w:rFonts w:ascii="Arial" w:hAnsi="Arial" w:cs="Arial"/>
                <w:color w:val="000000"/>
                <w:sz w:val="18"/>
                <w:szCs w:val="18"/>
                <w:lang w:val="en-US"/>
              </w:rPr>
            </w:pPr>
          </w:p>
        </w:tc>
        <w:tc>
          <w:tcPr>
            <w:tcW w:w="667" w:type="dxa"/>
            <w:tcBorders>
              <w:top w:val="nil"/>
              <w:left w:val="nil"/>
              <w:bottom w:val="nil"/>
              <w:right w:val="nil"/>
            </w:tcBorders>
            <w:vAlign w:val="bottom"/>
          </w:tcPr>
          <w:p w:rsidR="00234739" w:rsidRPr="00877B07" w:rsidRDefault="00234739" w:rsidP="00201A60">
            <w:pPr>
              <w:adjustRightInd w:val="0"/>
              <w:jc w:val="center"/>
              <w:rPr>
                <w:rFonts w:ascii="Arial" w:hAnsi="Arial" w:cs="Arial"/>
                <w:color w:val="000000"/>
                <w:sz w:val="18"/>
                <w:szCs w:val="18"/>
                <w:lang w:val="en-US"/>
              </w:rPr>
            </w:pPr>
          </w:p>
        </w:tc>
        <w:tc>
          <w:tcPr>
            <w:tcW w:w="1673" w:type="dxa"/>
            <w:tcBorders>
              <w:top w:val="nil"/>
              <w:left w:val="nil"/>
              <w:bottom w:val="nil"/>
              <w:right w:val="nil"/>
            </w:tcBorders>
            <w:vAlign w:val="bottom"/>
          </w:tcPr>
          <w:p w:rsidR="00234739" w:rsidRPr="00877B07" w:rsidRDefault="00234739" w:rsidP="00201A60">
            <w:pPr>
              <w:adjustRightInd w:val="0"/>
              <w:jc w:val="center"/>
              <w:rPr>
                <w:rFonts w:ascii="Arial" w:hAnsi="Arial" w:cs="Arial"/>
                <w:color w:val="000000"/>
                <w:sz w:val="18"/>
                <w:szCs w:val="18"/>
                <w:lang w:val="en-US"/>
              </w:rPr>
            </w:pPr>
          </w:p>
        </w:tc>
        <w:tc>
          <w:tcPr>
            <w:tcW w:w="1710" w:type="dxa"/>
            <w:tcBorders>
              <w:top w:val="nil"/>
              <w:left w:val="nil"/>
              <w:bottom w:val="nil"/>
              <w:right w:val="nil"/>
            </w:tcBorders>
            <w:vAlign w:val="bottom"/>
          </w:tcPr>
          <w:p w:rsidR="00234739" w:rsidRPr="00877B07" w:rsidRDefault="00234739" w:rsidP="00201A60">
            <w:pPr>
              <w:adjustRightInd w:val="0"/>
              <w:jc w:val="center"/>
              <w:rPr>
                <w:rFonts w:ascii="Arial" w:hAnsi="Arial" w:cs="Arial"/>
                <w:color w:val="000000"/>
                <w:sz w:val="18"/>
                <w:szCs w:val="18"/>
                <w:lang w:val="en-US"/>
              </w:rPr>
            </w:pPr>
          </w:p>
        </w:tc>
      </w:tr>
      <w:tr w:rsidR="00234739" w:rsidRPr="00877B07" w:rsidTr="00234739">
        <w:trPr>
          <w:trHeight w:val="225"/>
          <w:jc w:val="center"/>
        </w:trPr>
        <w:tc>
          <w:tcPr>
            <w:tcW w:w="2017" w:type="dxa"/>
            <w:tcBorders>
              <w:top w:val="nil"/>
              <w:left w:val="nil"/>
              <w:bottom w:val="nil"/>
              <w:right w:val="nil"/>
            </w:tcBorders>
            <w:vAlign w:val="bottom"/>
          </w:tcPr>
          <w:p w:rsidR="00234739" w:rsidRPr="00877B07" w:rsidRDefault="00234739" w:rsidP="00201A60">
            <w:pPr>
              <w:adjustRightInd w:val="0"/>
              <w:rPr>
                <w:rFonts w:ascii="Arial" w:hAnsi="Arial" w:cs="Arial"/>
                <w:color w:val="000000"/>
                <w:sz w:val="18"/>
                <w:szCs w:val="18"/>
                <w:lang w:val="en-US"/>
              </w:rPr>
            </w:pPr>
            <w:r w:rsidRPr="00877B07">
              <w:rPr>
                <w:rFonts w:ascii="Arial" w:hAnsi="Arial" w:cs="Arial"/>
                <w:color w:val="000000"/>
                <w:sz w:val="18"/>
                <w:szCs w:val="18"/>
                <w:lang w:val="en-US"/>
              </w:rPr>
              <w:t>R-squared</w:t>
            </w:r>
          </w:p>
        </w:tc>
        <w:tc>
          <w:tcPr>
            <w:tcW w:w="1643" w:type="dxa"/>
            <w:tcBorders>
              <w:top w:val="nil"/>
              <w:left w:val="nil"/>
              <w:bottom w:val="nil"/>
              <w:right w:val="nil"/>
            </w:tcBorders>
            <w:vAlign w:val="bottom"/>
          </w:tcPr>
          <w:p w:rsidR="00234739" w:rsidRPr="00877B07" w:rsidRDefault="00234739"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0.310917</w:t>
            </w:r>
          </w:p>
        </w:tc>
        <w:tc>
          <w:tcPr>
            <w:tcW w:w="2340" w:type="dxa"/>
            <w:gridSpan w:val="2"/>
            <w:tcBorders>
              <w:top w:val="nil"/>
              <w:left w:val="nil"/>
              <w:bottom w:val="nil"/>
              <w:right w:val="nil"/>
            </w:tcBorders>
            <w:vAlign w:val="bottom"/>
          </w:tcPr>
          <w:p w:rsidR="00234739" w:rsidRPr="00877B07" w:rsidRDefault="00234739" w:rsidP="00201A60">
            <w:pPr>
              <w:adjustRightInd w:val="0"/>
              <w:ind w:right="10"/>
              <w:rPr>
                <w:rFonts w:ascii="Arial" w:hAnsi="Arial" w:cs="Arial"/>
                <w:color w:val="000000"/>
                <w:sz w:val="18"/>
                <w:szCs w:val="18"/>
                <w:lang w:val="en-US"/>
              </w:rPr>
            </w:pPr>
            <w:r w:rsidRPr="00877B07">
              <w:rPr>
                <w:rFonts w:ascii="Arial" w:hAnsi="Arial" w:cs="Arial"/>
                <w:color w:val="000000"/>
                <w:sz w:val="18"/>
                <w:szCs w:val="18"/>
                <w:lang w:val="en-US"/>
              </w:rPr>
              <w:t>    Mean dependent var</w:t>
            </w:r>
          </w:p>
        </w:tc>
        <w:tc>
          <w:tcPr>
            <w:tcW w:w="1710" w:type="dxa"/>
            <w:tcBorders>
              <w:top w:val="nil"/>
              <w:left w:val="nil"/>
              <w:bottom w:val="nil"/>
              <w:right w:val="nil"/>
            </w:tcBorders>
            <w:vAlign w:val="bottom"/>
          </w:tcPr>
          <w:p w:rsidR="00234739" w:rsidRPr="00877B07" w:rsidRDefault="00234739"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18.63171</w:t>
            </w:r>
          </w:p>
        </w:tc>
      </w:tr>
      <w:tr w:rsidR="00234739" w:rsidRPr="00877B07" w:rsidTr="00234739">
        <w:trPr>
          <w:trHeight w:val="225"/>
          <w:jc w:val="center"/>
        </w:trPr>
        <w:tc>
          <w:tcPr>
            <w:tcW w:w="2017" w:type="dxa"/>
            <w:tcBorders>
              <w:top w:val="nil"/>
              <w:left w:val="nil"/>
              <w:bottom w:val="nil"/>
              <w:right w:val="nil"/>
            </w:tcBorders>
            <w:vAlign w:val="bottom"/>
          </w:tcPr>
          <w:p w:rsidR="00234739" w:rsidRPr="00877B07" w:rsidRDefault="00234739" w:rsidP="00201A60">
            <w:pPr>
              <w:adjustRightInd w:val="0"/>
              <w:rPr>
                <w:rFonts w:ascii="Arial" w:hAnsi="Arial" w:cs="Arial"/>
                <w:color w:val="000000"/>
                <w:sz w:val="18"/>
                <w:szCs w:val="18"/>
                <w:lang w:val="en-US"/>
              </w:rPr>
            </w:pPr>
            <w:r w:rsidRPr="00877B07">
              <w:rPr>
                <w:rFonts w:ascii="Arial" w:hAnsi="Arial" w:cs="Arial"/>
                <w:color w:val="000000"/>
                <w:sz w:val="18"/>
                <w:szCs w:val="18"/>
                <w:lang w:val="en-US"/>
              </w:rPr>
              <w:t>Adjusted R-squared</w:t>
            </w:r>
          </w:p>
        </w:tc>
        <w:tc>
          <w:tcPr>
            <w:tcW w:w="1643" w:type="dxa"/>
            <w:tcBorders>
              <w:top w:val="nil"/>
              <w:left w:val="nil"/>
              <w:bottom w:val="nil"/>
              <w:right w:val="nil"/>
            </w:tcBorders>
            <w:vAlign w:val="bottom"/>
          </w:tcPr>
          <w:p w:rsidR="00234739" w:rsidRPr="00877B07" w:rsidRDefault="00234739"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0.282205</w:t>
            </w:r>
          </w:p>
        </w:tc>
        <w:tc>
          <w:tcPr>
            <w:tcW w:w="2340" w:type="dxa"/>
            <w:gridSpan w:val="2"/>
            <w:tcBorders>
              <w:top w:val="nil"/>
              <w:left w:val="nil"/>
              <w:bottom w:val="nil"/>
              <w:right w:val="nil"/>
            </w:tcBorders>
            <w:vAlign w:val="bottom"/>
          </w:tcPr>
          <w:p w:rsidR="00234739" w:rsidRPr="00877B07" w:rsidRDefault="00234739" w:rsidP="00201A60">
            <w:pPr>
              <w:adjustRightInd w:val="0"/>
              <w:ind w:right="10"/>
              <w:rPr>
                <w:rFonts w:ascii="Arial" w:hAnsi="Arial" w:cs="Arial"/>
                <w:color w:val="000000"/>
                <w:sz w:val="18"/>
                <w:szCs w:val="18"/>
                <w:lang w:val="en-US"/>
              </w:rPr>
            </w:pPr>
            <w:r w:rsidRPr="00877B07">
              <w:rPr>
                <w:rFonts w:ascii="Arial" w:hAnsi="Arial" w:cs="Arial"/>
                <w:color w:val="000000"/>
                <w:sz w:val="18"/>
                <w:szCs w:val="18"/>
                <w:lang w:val="en-US"/>
              </w:rPr>
              <w:t>    S.D. dependent var</w:t>
            </w:r>
          </w:p>
        </w:tc>
        <w:tc>
          <w:tcPr>
            <w:tcW w:w="1710" w:type="dxa"/>
            <w:tcBorders>
              <w:top w:val="nil"/>
              <w:left w:val="nil"/>
              <w:bottom w:val="nil"/>
              <w:right w:val="nil"/>
            </w:tcBorders>
            <w:vAlign w:val="bottom"/>
          </w:tcPr>
          <w:p w:rsidR="00234739" w:rsidRPr="00877B07" w:rsidRDefault="00234739"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3.047613</w:t>
            </w:r>
          </w:p>
        </w:tc>
      </w:tr>
      <w:tr w:rsidR="00234739" w:rsidRPr="00877B07" w:rsidTr="00234739">
        <w:trPr>
          <w:trHeight w:val="225"/>
          <w:jc w:val="center"/>
        </w:trPr>
        <w:tc>
          <w:tcPr>
            <w:tcW w:w="2017" w:type="dxa"/>
            <w:tcBorders>
              <w:top w:val="nil"/>
              <w:left w:val="nil"/>
              <w:bottom w:val="nil"/>
              <w:right w:val="nil"/>
            </w:tcBorders>
            <w:vAlign w:val="bottom"/>
          </w:tcPr>
          <w:p w:rsidR="00234739" w:rsidRPr="00877B07" w:rsidRDefault="00234739" w:rsidP="00201A60">
            <w:pPr>
              <w:adjustRightInd w:val="0"/>
              <w:rPr>
                <w:rFonts w:ascii="Arial" w:hAnsi="Arial" w:cs="Arial"/>
                <w:color w:val="000000"/>
                <w:sz w:val="18"/>
                <w:szCs w:val="18"/>
                <w:lang w:val="en-US"/>
              </w:rPr>
            </w:pPr>
            <w:r w:rsidRPr="00877B07">
              <w:rPr>
                <w:rFonts w:ascii="Arial" w:hAnsi="Arial" w:cs="Arial"/>
                <w:color w:val="000000"/>
                <w:sz w:val="18"/>
                <w:szCs w:val="18"/>
                <w:lang w:val="en-US"/>
              </w:rPr>
              <w:t>S.E. of regression</w:t>
            </w:r>
          </w:p>
        </w:tc>
        <w:tc>
          <w:tcPr>
            <w:tcW w:w="1643" w:type="dxa"/>
            <w:tcBorders>
              <w:top w:val="nil"/>
              <w:left w:val="nil"/>
              <w:bottom w:val="nil"/>
              <w:right w:val="nil"/>
            </w:tcBorders>
            <w:vAlign w:val="bottom"/>
          </w:tcPr>
          <w:p w:rsidR="00234739" w:rsidRPr="00877B07" w:rsidRDefault="00234739"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2.582022</w:t>
            </w:r>
          </w:p>
        </w:tc>
        <w:tc>
          <w:tcPr>
            <w:tcW w:w="2340" w:type="dxa"/>
            <w:gridSpan w:val="2"/>
            <w:tcBorders>
              <w:top w:val="nil"/>
              <w:left w:val="nil"/>
              <w:bottom w:val="nil"/>
              <w:right w:val="nil"/>
            </w:tcBorders>
            <w:vAlign w:val="bottom"/>
          </w:tcPr>
          <w:p w:rsidR="00234739" w:rsidRPr="00877B07" w:rsidRDefault="00234739" w:rsidP="00201A60">
            <w:pPr>
              <w:adjustRightInd w:val="0"/>
              <w:ind w:right="10"/>
              <w:rPr>
                <w:rFonts w:ascii="Arial" w:hAnsi="Arial" w:cs="Arial"/>
                <w:color w:val="000000"/>
                <w:sz w:val="18"/>
                <w:szCs w:val="18"/>
                <w:lang w:val="en-US"/>
              </w:rPr>
            </w:pPr>
            <w:r w:rsidRPr="00877B07">
              <w:rPr>
                <w:rFonts w:ascii="Arial" w:hAnsi="Arial" w:cs="Arial"/>
                <w:color w:val="000000"/>
                <w:sz w:val="18"/>
                <w:szCs w:val="18"/>
                <w:lang w:val="en-US"/>
              </w:rPr>
              <w:t>    Akaike info criterion</w:t>
            </w:r>
          </w:p>
        </w:tc>
        <w:tc>
          <w:tcPr>
            <w:tcW w:w="1710" w:type="dxa"/>
            <w:tcBorders>
              <w:top w:val="nil"/>
              <w:left w:val="nil"/>
              <w:bottom w:val="nil"/>
              <w:right w:val="nil"/>
            </w:tcBorders>
            <w:vAlign w:val="bottom"/>
          </w:tcPr>
          <w:p w:rsidR="00234739" w:rsidRPr="00877B07" w:rsidRDefault="00234739"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4.786219</w:t>
            </w:r>
          </w:p>
        </w:tc>
      </w:tr>
      <w:tr w:rsidR="00234739" w:rsidRPr="00877B07" w:rsidTr="00234739">
        <w:trPr>
          <w:trHeight w:val="225"/>
          <w:jc w:val="center"/>
        </w:trPr>
        <w:tc>
          <w:tcPr>
            <w:tcW w:w="2017" w:type="dxa"/>
            <w:tcBorders>
              <w:top w:val="nil"/>
              <w:left w:val="nil"/>
              <w:bottom w:val="nil"/>
              <w:right w:val="nil"/>
            </w:tcBorders>
            <w:vAlign w:val="bottom"/>
          </w:tcPr>
          <w:p w:rsidR="00234739" w:rsidRPr="00877B07" w:rsidRDefault="00234739" w:rsidP="00201A60">
            <w:pPr>
              <w:adjustRightInd w:val="0"/>
              <w:rPr>
                <w:rFonts w:ascii="Arial" w:hAnsi="Arial" w:cs="Arial"/>
                <w:color w:val="000000"/>
                <w:sz w:val="18"/>
                <w:szCs w:val="18"/>
                <w:lang w:val="en-US"/>
              </w:rPr>
            </w:pPr>
            <w:r w:rsidRPr="00877B07">
              <w:rPr>
                <w:rFonts w:ascii="Arial" w:hAnsi="Arial" w:cs="Arial"/>
                <w:color w:val="000000"/>
                <w:sz w:val="18"/>
                <w:szCs w:val="18"/>
                <w:lang w:val="en-US"/>
              </w:rPr>
              <w:t>Sum squared resid</w:t>
            </w:r>
          </w:p>
        </w:tc>
        <w:tc>
          <w:tcPr>
            <w:tcW w:w="1643" w:type="dxa"/>
            <w:tcBorders>
              <w:top w:val="nil"/>
              <w:left w:val="nil"/>
              <w:bottom w:val="nil"/>
              <w:right w:val="nil"/>
            </w:tcBorders>
            <w:vAlign w:val="bottom"/>
          </w:tcPr>
          <w:p w:rsidR="00234739" w:rsidRPr="00877B07" w:rsidRDefault="00234739"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480.0123</w:t>
            </w:r>
          </w:p>
        </w:tc>
        <w:tc>
          <w:tcPr>
            <w:tcW w:w="2340" w:type="dxa"/>
            <w:gridSpan w:val="2"/>
            <w:tcBorders>
              <w:top w:val="nil"/>
              <w:left w:val="nil"/>
              <w:bottom w:val="nil"/>
              <w:right w:val="nil"/>
            </w:tcBorders>
            <w:vAlign w:val="bottom"/>
          </w:tcPr>
          <w:p w:rsidR="00234739" w:rsidRPr="00877B07" w:rsidRDefault="00234739" w:rsidP="00201A60">
            <w:pPr>
              <w:adjustRightInd w:val="0"/>
              <w:ind w:right="10"/>
              <w:rPr>
                <w:rFonts w:ascii="Arial" w:hAnsi="Arial" w:cs="Arial"/>
                <w:color w:val="000000"/>
                <w:sz w:val="18"/>
                <w:szCs w:val="18"/>
                <w:lang w:val="en-US"/>
              </w:rPr>
            </w:pPr>
            <w:r w:rsidRPr="00877B07">
              <w:rPr>
                <w:rFonts w:ascii="Arial" w:hAnsi="Arial" w:cs="Arial"/>
                <w:color w:val="000000"/>
                <w:sz w:val="18"/>
                <w:szCs w:val="18"/>
                <w:lang w:val="en-US"/>
              </w:rPr>
              <w:t>    Schwarz criterion</w:t>
            </w:r>
          </w:p>
        </w:tc>
        <w:tc>
          <w:tcPr>
            <w:tcW w:w="1710" w:type="dxa"/>
            <w:tcBorders>
              <w:top w:val="nil"/>
              <w:left w:val="nil"/>
              <w:bottom w:val="nil"/>
              <w:right w:val="nil"/>
            </w:tcBorders>
            <w:vAlign w:val="bottom"/>
          </w:tcPr>
          <w:p w:rsidR="00234739" w:rsidRPr="00877B07" w:rsidRDefault="00234739"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4.908889</w:t>
            </w:r>
          </w:p>
        </w:tc>
      </w:tr>
      <w:tr w:rsidR="00234739" w:rsidRPr="00877B07" w:rsidTr="00234739">
        <w:trPr>
          <w:trHeight w:val="225"/>
          <w:jc w:val="center"/>
        </w:trPr>
        <w:tc>
          <w:tcPr>
            <w:tcW w:w="2017" w:type="dxa"/>
            <w:tcBorders>
              <w:top w:val="nil"/>
              <w:left w:val="nil"/>
              <w:bottom w:val="nil"/>
              <w:right w:val="nil"/>
            </w:tcBorders>
            <w:vAlign w:val="bottom"/>
          </w:tcPr>
          <w:p w:rsidR="00234739" w:rsidRPr="00877B07" w:rsidRDefault="00234739" w:rsidP="00201A60">
            <w:pPr>
              <w:adjustRightInd w:val="0"/>
              <w:rPr>
                <w:rFonts w:ascii="Arial" w:hAnsi="Arial" w:cs="Arial"/>
                <w:color w:val="000000"/>
                <w:sz w:val="18"/>
                <w:szCs w:val="18"/>
                <w:lang w:val="en-US"/>
              </w:rPr>
            </w:pPr>
            <w:r w:rsidRPr="00877B07">
              <w:rPr>
                <w:rFonts w:ascii="Arial" w:hAnsi="Arial" w:cs="Arial"/>
                <w:color w:val="000000"/>
                <w:sz w:val="18"/>
                <w:szCs w:val="18"/>
                <w:lang w:val="en-US"/>
              </w:rPr>
              <w:t>Log likelihood</w:t>
            </w:r>
          </w:p>
        </w:tc>
        <w:tc>
          <w:tcPr>
            <w:tcW w:w="1643" w:type="dxa"/>
            <w:tcBorders>
              <w:top w:val="nil"/>
              <w:left w:val="nil"/>
              <w:bottom w:val="nil"/>
              <w:right w:val="nil"/>
            </w:tcBorders>
            <w:vAlign w:val="bottom"/>
          </w:tcPr>
          <w:p w:rsidR="00234739" w:rsidRPr="00877B07" w:rsidRDefault="00234739"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-177.8763</w:t>
            </w:r>
          </w:p>
        </w:tc>
        <w:tc>
          <w:tcPr>
            <w:tcW w:w="2340" w:type="dxa"/>
            <w:gridSpan w:val="2"/>
            <w:tcBorders>
              <w:top w:val="nil"/>
              <w:left w:val="nil"/>
              <w:bottom w:val="nil"/>
              <w:right w:val="nil"/>
            </w:tcBorders>
            <w:vAlign w:val="bottom"/>
          </w:tcPr>
          <w:p w:rsidR="00234739" w:rsidRPr="00877B07" w:rsidRDefault="00234739" w:rsidP="00201A60">
            <w:pPr>
              <w:adjustRightInd w:val="0"/>
              <w:ind w:right="10"/>
              <w:rPr>
                <w:rFonts w:ascii="Arial" w:hAnsi="Arial" w:cs="Arial"/>
                <w:color w:val="000000"/>
                <w:sz w:val="18"/>
                <w:szCs w:val="18"/>
                <w:lang w:val="en-US"/>
              </w:rPr>
            </w:pPr>
            <w:r w:rsidRPr="00877B07">
              <w:rPr>
                <w:rFonts w:ascii="Arial" w:hAnsi="Arial" w:cs="Arial"/>
                <w:color w:val="000000"/>
                <w:sz w:val="18"/>
                <w:szCs w:val="18"/>
                <w:lang w:val="en-US"/>
              </w:rPr>
              <w:t>    Hannan-Quinn criter.</w:t>
            </w:r>
          </w:p>
        </w:tc>
        <w:tc>
          <w:tcPr>
            <w:tcW w:w="1710" w:type="dxa"/>
            <w:tcBorders>
              <w:top w:val="nil"/>
              <w:left w:val="nil"/>
              <w:bottom w:val="nil"/>
              <w:right w:val="nil"/>
            </w:tcBorders>
            <w:vAlign w:val="bottom"/>
          </w:tcPr>
          <w:p w:rsidR="00234739" w:rsidRPr="00877B07" w:rsidRDefault="00234739"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4.835244</w:t>
            </w:r>
          </w:p>
        </w:tc>
      </w:tr>
      <w:tr w:rsidR="00234739" w:rsidRPr="00877B07" w:rsidTr="00234739">
        <w:trPr>
          <w:trHeight w:val="225"/>
          <w:jc w:val="center"/>
        </w:trPr>
        <w:tc>
          <w:tcPr>
            <w:tcW w:w="2017" w:type="dxa"/>
            <w:tcBorders>
              <w:top w:val="nil"/>
              <w:left w:val="nil"/>
              <w:bottom w:val="nil"/>
              <w:right w:val="nil"/>
            </w:tcBorders>
            <w:vAlign w:val="bottom"/>
          </w:tcPr>
          <w:p w:rsidR="00234739" w:rsidRPr="00877B07" w:rsidRDefault="00234739" w:rsidP="00201A60">
            <w:pPr>
              <w:adjustRightInd w:val="0"/>
              <w:rPr>
                <w:rFonts w:ascii="Arial" w:hAnsi="Arial" w:cs="Arial"/>
                <w:color w:val="000000"/>
                <w:sz w:val="18"/>
                <w:szCs w:val="18"/>
                <w:lang w:val="en-US"/>
              </w:rPr>
            </w:pPr>
            <w:r w:rsidRPr="00877B07">
              <w:rPr>
                <w:rFonts w:ascii="Arial" w:hAnsi="Arial" w:cs="Arial"/>
                <w:color w:val="000000"/>
                <w:sz w:val="18"/>
                <w:szCs w:val="18"/>
                <w:lang w:val="en-US"/>
              </w:rPr>
              <w:t>F-statistic</w:t>
            </w:r>
          </w:p>
        </w:tc>
        <w:tc>
          <w:tcPr>
            <w:tcW w:w="1643" w:type="dxa"/>
            <w:tcBorders>
              <w:top w:val="nil"/>
              <w:left w:val="nil"/>
              <w:bottom w:val="nil"/>
              <w:right w:val="nil"/>
            </w:tcBorders>
            <w:vAlign w:val="bottom"/>
          </w:tcPr>
          <w:p w:rsidR="00234739" w:rsidRPr="00877B07" w:rsidRDefault="00234739"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10.82890</w:t>
            </w:r>
          </w:p>
        </w:tc>
        <w:tc>
          <w:tcPr>
            <w:tcW w:w="2340" w:type="dxa"/>
            <w:gridSpan w:val="2"/>
            <w:tcBorders>
              <w:top w:val="nil"/>
              <w:left w:val="nil"/>
              <w:bottom w:val="nil"/>
              <w:right w:val="nil"/>
            </w:tcBorders>
            <w:vAlign w:val="bottom"/>
          </w:tcPr>
          <w:p w:rsidR="00234739" w:rsidRPr="00877B07" w:rsidRDefault="00234739" w:rsidP="00201A60">
            <w:pPr>
              <w:adjustRightInd w:val="0"/>
              <w:ind w:right="10"/>
              <w:rPr>
                <w:rFonts w:ascii="Arial" w:hAnsi="Arial" w:cs="Arial"/>
                <w:color w:val="000000"/>
                <w:sz w:val="18"/>
                <w:szCs w:val="18"/>
                <w:lang w:val="en-US"/>
              </w:rPr>
            </w:pPr>
            <w:r w:rsidRPr="00877B07">
              <w:rPr>
                <w:rFonts w:ascii="Arial" w:hAnsi="Arial" w:cs="Arial"/>
                <w:color w:val="000000"/>
                <w:sz w:val="18"/>
                <w:szCs w:val="18"/>
                <w:lang w:val="en-US"/>
              </w:rPr>
              <w:t>    Durbin-Watson stat</w:t>
            </w:r>
          </w:p>
        </w:tc>
        <w:tc>
          <w:tcPr>
            <w:tcW w:w="1710" w:type="dxa"/>
            <w:tcBorders>
              <w:top w:val="nil"/>
              <w:left w:val="nil"/>
              <w:bottom w:val="nil"/>
              <w:right w:val="nil"/>
            </w:tcBorders>
            <w:vAlign w:val="bottom"/>
          </w:tcPr>
          <w:p w:rsidR="00234739" w:rsidRPr="00877B07" w:rsidRDefault="00234739"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0.946477</w:t>
            </w:r>
          </w:p>
        </w:tc>
      </w:tr>
      <w:tr w:rsidR="00234739" w:rsidRPr="00877B07" w:rsidTr="00234739">
        <w:trPr>
          <w:trHeight w:val="225"/>
          <w:jc w:val="center"/>
        </w:trPr>
        <w:tc>
          <w:tcPr>
            <w:tcW w:w="2017" w:type="dxa"/>
            <w:tcBorders>
              <w:top w:val="nil"/>
              <w:left w:val="nil"/>
              <w:bottom w:val="nil"/>
              <w:right w:val="nil"/>
            </w:tcBorders>
            <w:vAlign w:val="bottom"/>
          </w:tcPr>
          <w:p w:rsidR="00234739" w:rsidRPr="00877B07" w:rsidRDefault="00234739" w:rsidP="00201A60">
            <w:pPr>
              <w:adjustRightInd w:val="0"/>
              <w:rPr>
                <w:rFonts w:ascii="Arial" w:hAnsi="Arial" w:cs="Arial"/>
                <w:color w:val="000000"/>
                <w:sz w:val="18"/>
                <w:szCs w:val="18"/>
                <w:lang w:val="en-US"/>
              </w:rPr>
            </w:pPr>
            <w:r w:rsidRPr="00877B07">
              <w:rPr>
                <w:rFonts w:ascii="Arial" w:hAnsi="Arial" w:cs="Arial"/>
                <w:color w:val="000000"/>
                <w:sz w:val="18"/>
                <w:szCs w:val="18"/>
                <w:lang w:val="en-US"/>
              </w:rPr>
              <w:t>Prob(F-statistic)</w:t>
            </w:r>
          </w:p>
        </w:tc>
        <w:tc>
          <w:tcPr>
            <w:tcW w:w="1643" w:type="dxa"/>
            <w:tcBorders>
              <w:top w:val="nil"/>
              <w:left w:val="nil"/>
              <w:bottom w:val="nil"/>
              <w:right w:val="nil"/>
            </w:tcBorders>
            <w:vAlign w:val="bottom"/>
          </w:tcPr>
          <w:p w:rsidR="00234739" w:rsidRPr="00877B07" w:rsidRDefault="00234739" w:rsidP="00201A60">
            <w:pPr>
              <w:adjustRightInd w:val="0"/>
              <w:ind w:right="10"/>
              <w:jc w:val="right"/>
              <w:rPr>
                <w:rFonts w:ascii="Arial" w:hAnsi="Arial" w:cs="Arial"/>
                <w:color w:val="000000"/>
                <w:sz w:val="18"/>
                <w:szCs w:val="18"/>
                <w:lang w:val="en-US"/>
              </w:rPr>
            </w:pPr>
            <w:r w:rsidRPr="00877B07">
              <w:rPr>
                <w:rFonts w:ascii="Arial" w:hAnsi="Arial" w:cs="Arial"/>
                <w:color w:val="000000"/>
                <w:sz w:val="18"/>
                <w:szCs w:val="18"/>
                <w:lang w:val="en-US"/>
              </w:rPr>
              <w:t>0.000006</w:t>
            </w:r>
          </w:p>
        </w:tc>
        <w:tc>
          <w:tcPr>
            <w:tcW w:w="667" w:type="dxa"/>
            <w:tcBorders>
              <w:top w:val="nil"/>
              <w:left w:val="nil"/>
              <w:bottom w:val="nil"/>
              <w:right w:val="nil"/>
            </w:tcBorders>
            <w:vAlign w:val="bottom"/>
          </w:tcPr>
          <w:p w:rsidR="00234739" w:rsidRPr="00877B07" w:rsidRDefault="00234739" w:rsidP="00201A60">
            <w:pPr>
              <w:adjustRightInd w:val="0"/>
              <w:ind w:right="10"/>
              <w:jc w:val="center"/>
              <w:rPr>
                <w:rFonts w:ascii="Arial" w:hAnsi="Arial" w:cs="Arial"/>
                <w:color w:val="000000"/>
                <w:sz w:val="18"/>
                <w:szCs w:val="18"/>
                <w:lang w:val="en-US"/>
              </w:rPr>
            </w:pPr>
          </w:p>
        </w:tc>
        <w:tc>
          <w:tcPr>
            <w:tcW w:w="1673" w:type="dxa"/>
            <w:tcBorders>
              <w:top w:val="nil"/>
              <w:left w:val="nil"/>
              <w:bottom w:val="nil"/>
              <w:right w:val="nil"/>
            </w:tcBorders>
            <w:vAlign w:val="bottom"/>
          </w:tcPr>
          <w:p w:rsidR="00234739" w:rsidRPr="00877B07" w:rsidRDefault="00234739" w:rsidP="00201A60">
            <w:pPr>
              <w:adjustRightInd w:val="0"/>
              <w:ind w:right="10"/>
              <w:jc w:val="center"/>
              <w:rPr>
                <w:rFonts w:ascii="Arial" w:hAnsi="Arial" w:cs="Arial"/>
                <w:color w:val="000000"/>
                <w:sz w:val="18"/>
                <w:szCs w:val="18"/>
                <w:lang w:val="en-US"/>
              </w:rPr>
            </w:pPr>
          </w:p>
        </w:tc>
        <w:tc>
          <w:tcPr>
            <w:tcW w:w="1710" w:type="dxa"/>
            <w:tcBorders>
              <w:top w:val="nil"/>
              <w:left w:val="nil"/>
              <w:bottom w:val="nil"/>
              <w:right w:val="nil"/>
            </w:tcBorders>
            <w:vAlign w:val="bottom"/>
          </w:tcPr>
          <w:p w:rsidR="00234739" w:rsidRPr="00877B07" w:rsidRDefault="00234739" w:rsidP="00201A60">
            <w:pPr>
              <w:adjustRightInd w:val="0"/>
              <w:ind w:right="10"/>
              <w:jc w:val="center"/>
              <w:rPr>
                <w:rFonts w:ascii="Arial" w:hAnsi="Arial" w:cs="Arial"/>
                <w:color w:val="000000"/>
                <w:sz w:val="18"/>
                <w:szCs w:val="18"/>
                <w:lang w:val="en-US"/>
              </w:rPr>
            </w:pPr>
          </w:p>
        </w:tc>
      </w:tr>
      <w:tr w:rsidR="00234739" w:rsidRPr="00877B07" w:rsidTr="00234739">
        <w:trPr>
          <w:trHeight w:hRule="exact" w:val="90"/>
          <w:jc w:val="center"/>
        </w:trPr>
        <w:tc>
          <w:tcPr>
            <w:tcW w:w="2017" w:type="dxa"/>
            <w:tcBorders>
              <w:top w:val="nil"/>
              <w:left w:val="nil"/>
              <w:bottom w:val="double" w:sz="6" w:space="0" w:color="auto"/>
              <w:right w:val="nil"/>
            </w:tcBorders>
            <w:vAlign w:val="bottom"/>
          </w:tcPr>
          <w:p w:rsidR="00234739" w:rsidRPr="00877B07" w:rsidRDefault="00234739" w:rsidP="00201A60">
            <w:pPr>
              <w:adjustRightInd w:val="0"/>
              <w:jc w:val="center"/>
              <w:rPr>
                <w:rFonts w:ascii="Arial" w:hAnsi="Arial" w:cs="Arial"/>
                <w:color w:val="000000"/>
                <w:sz w:val="18"/>
                <w:szCs w:val="18"/>
                <w:lang w:val="en-US"/>
              </w:rPr>
            </w:pPr>
          </w:p>
        </w:tc>
        <w:tc>
          <w:tcPr>
            <w:tcW w:w="1643" w:type="dxa"/>
            <w:tcBorders>
              <w:top w:val="nil"/>
              <w:left w:val="nil"/>
              <w:bottom w:val="double" w:sz="6" w:space="0" w:color="auto"/>
              <w:right w:val="nil"/>
            </w:tcBorders>
            <w:vAlign w:val="bottom"/>
          </w:tcPr>
          <w:p w:rsidR="00234739" w:rsidRPr="00877B07" w:rsidRDefault="00234739" w:rsidP="00201A60">
            <w:pPr>
              <w:adjustRightInd w:val="0"/>
              <w:jc w:val="center"/>
              <w:rPr>
                <w:rFonts w:ascii="Arial" w:hAnsi="Arial" w:cs="Arial"/>
                <w:color w:val="000000"/>
                <w:sz w:val="18"/>
                <w:szCs w:val="18"/>
                <w:lang w:val="en-US"/>
              </w:rPr>
            </w:pPr>
          </w:p>
        </w:tc>
        <w:tc>
          <w:tcPr>
            <w:tcW w:w="667" w:type="dxa"/>
            <w:tcBorders>
              <w:top w:val="nil"/>
              <w:left w:val="nil"/>
              <w:bottom w:val="double" w:sz="6" w:space="0" w:color="auto"/>
              <w:right w:val="nil"/>
            </w:tcBorders>
            <w:vAlign w:val="bottom"/>
          </w:tcPr>
          <w:p w:rsidR="00234739" w:rsidRPr="00877B07" w:rsidRDefault="00234739" w:rsidP="00201A60">
            <w:pPr>
              <w:adjustRightInd w:val="0"/>
              <w:jc w:val="center"/>
              <w:rPr>
                <w:rFonts w:ascii="Arial" w:hAnsi="Arial" w:cs="Arial"/>
                <w:color w:val="000000"/>
                <w:sz w:val="18"/>
                <w:szCs w:val="18"/>
                <w:lang w:val="en-US"/>
              </w:rPr>
            </w:pPr>
          </w:p>
        </w:tc>
        <w:tc>
          <w:tcPr>
            <w:tcW w:w="1673" w:type="dxa"/>
            <w:tcBorders>
              <w:top w:val="nil"/>
              <w:left w:val="nil"/>
              <w:bottom w:val="double" w:sz="6" w:space="0" w:color="auto"/>
              <w:right w:val="nil"/>
            </w:tcBorders>
            <w:vAlign w:val="bottom"/>
          </w:tcPr>
          <w:p w:rsidR="00234739" w:rsidRPr="00877B07" w:rsidRDefault="00234739" w:rsidP="00201A60">
            <w:pPr>
              <w:adjustRightInd w:val="0"/>
              <w:jc w:val="center"/>
              <w:rPr>
                <w:rFonts w:ascii="Arial" w:hAnsi="Arial" w:cs="Arial"/>
                <w:color w:val="000000"/>
                <w:sz w:val="18"/>
                <w:szCs w:val="18"/>
                <w:lang w:val="en-US"/>
              </w:rPr>
            </w:pPr>
          </w:p>
        </w:tc>
        <w:tc>
          <w:tcPr>
            <w:tcW w:w="1710" w:type="dxa"/>
            <w:tcBorders>
              <w:top w:val="nil"/>
              <w:left w:val="nil"/>
              <w:bottom w:val="double" w:sz="6" w:space="0" w:color="auto"/>
              <w:right w:val="nil"/>
            </w:tcBorders>
            <w:vAlign w:val="bottom"/>
          </w:tcPr>
          <w:p w:rsidR="00234739" w:rsidRPr="00877B07" w:rsidRDefault="00234739" w:rsidP="00201A60">
            <w:pPr>
              <w:adjustRightInd w:val="0"/>
              <w:jc w:val="center"/>
              <w:rPr>
                <w:rFonts w:ascii="Arial" w:hAnsi="Arial" w:cs="Arial"/>
                <w:color w:val="000000"/>
                <w:sz w:val="18"/>
                <w:szCs w:val="18"/>
                <w:lang w:val="en-US"/>
              </w:rPr>
            </w:pPr>
          </w:p>
        </w:tc>
      </w:tr>
      <w:tr w:rsidR="00234739" w:rsidRPr="00877B07" w:rsidTr="00234739">
        <w:trPr>
          <w:trHeight w:hRule="exact" w:val="135"/>
          <w:jc w:val="center"/>
        </w:trPr>
        <w:tc>
          <w:tcPr>
            <w:tcW w:w="2017" w:type="dxa"/>
            <w:tcBorders>
              <w:top w:val="nil"/>
              <w:left w:val="nil"/>
              <w:bottom w:val="nil"/>
              <w:right w:val="nil"/>
            </w:tcBorders>
            <w:vAlign w:val="bottom"/>
          </w:tcPr>
          <w:p w:rsidR="00234739" w:rsidRPr="00877B07" w:rsidRDefault="00234739" w:rsidP="00201A60">
            <w:pPr>
              <w:adjustRightInd w:val="0"/>
              <w:jc w:val="center"/>
              <w:rPr>
                <w:rFonts w:ascii="Arial" w:hAnsi="Arial" w:cs="Arial"/>
                <w:color w:val="000000"/>
                <w:sz w:val="18"/>
                <w:szCs w:val="18"/>
                <w:lang w:val="en-US"/>
              </w:rPr>
            </w:pPr>
          </w:p>
        </w:tc>
        <w:tc>
          <w:tcPr>
            <w:tcW w:w="1643" w:type="dxa"/>
            <w:tcBorders>
              <w:top w:val="nil"/>
              <w:left w:val="nil"/>
              <w:bottom w:val="nil"/>
              <w:right w:val="nil"/>
            </w:tcBorders>
            <w:vAlign w:val="bottom"/>
          </w:tcPr>
          <w:p w:rsidR="00234739" w:rsidRPr="00877B07" w:rsidRDefault="00234739" w:rsidP="00201A60">
            <w:pPr>
              <w:adjustRightInd w:val="0"/>
              <w:jc w:val="center"/>
              <w:rPr>
                <w:rFonts w:ascii="Arial" w:hAnsi="Arial" w:cs="Arial"/>
                <w:color w:val="000000"/>
                <w:sz w:val="18"/>
                <w:szCs w:val="18"/>
                <w:lang w:val="en-US"/>
              </w:rPr>
            </w:pPr>
          </w:p>
        </w:tc>
        <w:tc>
          <w:tcPr>
            <w:tcW w:w="667" w:type="dxa"/>
            <w:tcBorders>
              <w:top w:val="nil"/>
              <w:left w:val="nil"/>
              <w:bottom w:val="nil"/>
              <w:right w:val="nil"/>
            </w:tcBorders>
            <w:vAlign w:val="bottom"/>
          </w:tcPr>
          <w:p w:rsidR="00234739" w:rsidRPr="00877B07" w:rsidRDefault="00234739" w:rsidP="00201A60">
            <w:pPr>
              <w:adjustRightInd w:val="0"/>
              <w:jc w:val="center"/>
              <w:rPr>
                <w:rFonts w:ascii="Arial" w:hAnsi="Arial" w:cs="Arial"/>
                <w:color w:val="000000"/>
                <w:sz w:val="18"/>
                <w:szCs w:val="18"/>
                <w:lang w:val="en-US"/>
              </w:rPr>
            </w:pPr>
          </w:p>
        </w:tc>
        <w:tc>
          <w:tcPr>
            <w:tcW w:w="1673" w:type="dxa"/>
            <w:tcBorders>
              <w:top w:val="nil"/>
              <w:left w:val="nil"/>
              <w:bottom w:val="nil"/>
              <w:right w:val="nil"/>
            </w:tcBorders>
            <w:vAlign w:val="bottom"/>
          </w:tcPr>
          <w:p w:rsidR="00234739" w:rsidRPr="00877B07" w:rsidRDefault="00234739" w:rsidP="00201A60">
            <w:pPr>
              <w:adjustRightInd w:val="0"/>
              <w:jc w:val="center"/>
              <w:rPr>
                <w:rFonts w:ascii="Arial" w:hAnsi="Arial" w:cs="Arial"/>
                <w:color w:val="000000"/>
                <w:sz w:val="18"/>
                <w:szCs w:val="18"/>
                <w:lang w:val="en-US"/>
              </w:rPr>
            </w:pPr>
          </w:p>
        </w:tc>
        <w:tc>
          <w:tcPr>
            <w:tcW w:w="1710" w:type="dxa"/>
            <w:tcBorders>
              <w:top w:val="nil"/>
              <w:left w:val="nil"/>
              <w:bottom w:val="nil"/>
              <w:right w:val="nil"/>
            </w:tcBorders>
            <w:vAlign w:val="bottom"/>
          </w:tcPr>
          <w:p w:rsidR="00234739" w:rsidRPr="00877B07" w:rsidRDefault="00234739" w:rsidP="00201A60">
            <w:pPr>
              <w:adjustRightInd w:val="0"/>
              <w:jc w:val="center"/>
              <w:rPr>
                <w:rFonts w:ascii="Arial" w:hAnsi="Arial" w:cs="Arial"/>
                <w:color w:val="000000"/>
                <w:sz w:val="18"/>
                <w:szCs w:val="18"/>
                <w:lang w:val="en-US"/>
              </w:rPr>
            </w:pPr>
          </w:p>
        </w:tc>
      </w:tr>
    </w:tbl>
    <w:p w:rsidR="00234739" w:rsidRPr="00877B07" w:rsidRDefault="00234739" w:rsidP="00234739">
      <w:pPr>
        <w:adjustRightInd w:val="0"/>
        <w:spacing w:line="480" w:lineRule="auto"/>
        <w:ind w:left="720" w:firstLine="720"/>
        <w:rPr>
          <w:sz w:val="24"/>
          <w:szCs w:val="18"/>
        </w:rPr>
      </w:pPr>
      <w:r w:rsidRPr="00692C01">
        <w:rPr>
          <w:szCs w:val="18"/>
        </w:rPr>
        <w:t>Sumber</w:t>
      </w:r>
      <w:r w:rsidRPr="00692C01">
        <w:rPr>
          <w:rFonts w:ascii="Arial" w:hAnsi="Arial" w:cs="Arial"/>
          <w:sz w:val="18"/>
          <w:szCs w:val="18"/>
        </w:rPr>
        <w:t>:</w:t>
      </w:r>
      <w:r>
        <w:rPr>
          <w:rFonts w:ascii="Arial" w:hAnsi="Arial" w:cs="Arial"/>
          <w:sz w:val="18"/>
          <w:szCs w:val="18"/>
        </w:rPr>
        <w:t xml:space="preserve"> </w:t>
      </w:r>
      <w:r w:rsidRPr="005E2AB3">
        <w:rPr>
          <w:i/>
          <w:sz w:val="24"/>
          <w:szCs w:val="24"/>
        </w:rPr>
        <w:t>Output Software Eviews10</w:t>
      </w:r>
      <w:r w:rsidRPr="00692C01">
        <w:rPr>
          <w:rFonts w:ascii="Arial" w:hAnsi="Arial" w:cs="Arial"/>
          <w:sz w:val="18"/>
          <w:szCs w:val="18"/>
        </w:rPr>
        <w:t xml:space="preserve"> </w:t>
      </w:r>
      <w:r>
        <w:rPr>
          <w:sz w:val="24"/>
          <w:szCs w:val="18"/>
        </w:rPr>
        <w:t>(</w:t>
      </w:r>
      <w:r w:rsidRPr="00692C01">
        <w:rPr>
          <w:sz w:val="24"/>
          <w:szCs w:val="18"/>
        </w:rPr>
        <w:t>Hasil olah data Penulis, 2020</w:t>
      </w:r>
      <w:r>
        <w:rPr>
          <w:sz w:val="24"/>
          <w:szCs w:val="18"/>
        </w:rPr>
        <w:t>)</w:t>
      </w:r>
    </w:p>
    <w:p w:rsidR="002F5A97" w:rsidRDefault="002F5A97">
      <w:pPr>
        <w:pStyle w:val="BodyText"/>
        <w:spacing w:before="2"/>
        <w:ind w:left="0"/>
        <w:rPr>
          <w:sz w:val="16"/>
        </w:rPr>
      </w:pPr>
    </w:p>
    <w:p w:rsidR="002F5A97" w:rsidRDefault="002F5A97">
      <w:pPr>
        <w:rPr>
          <w:sz w:val="16"/>
        </w:rPr>
        <w:sectPr w:rsidR="002F5A97">
          <w:type w:val="continuous"/>
          <w:pgSz w:w="11910" w:h="16840"/>
          <w:pgMar w:top="1540" w:right="1020" w:bottom="1240" w:left="1020" w:header="720" w:footer="720" w:gutter="0"/>
          <w:cols w:space="720"/>
        </w:sectPr>
      </w:pPr>
    </w:p>
    <w:p w:rsidR="00247EBC" w:rsidRDefault="00247EBC" w:rsidP="00247EBC">
      <w:pPr>
        <w:ind w:left="112" w:firstLine="608"/>
        <w:jc w:val="both"/>
        <w:rPr>
          <w:bCs/>
          <w:iCs/>
          <w:sz w:val="24"/>
          <w:szCs w:val="24"/>
        </w:rPr>
      </w:pPr>
      <w:r w:rsidRPr="00A60662">
        <w:rPr>
          <w:bCs/>
          <w:iCs/>
          <w:sz w:val="24"/>
          <w:szCs w:val="24"/>
        </w:rPr>
        <w:lastRenderedPageBreak/>
        <w:t xml:space="preserve">Berdasarkan tabel </w:t>
      </w:r>
      <w:r w:rsidR="00190EB4">
        <w:rPr>
          <w:bCs/>
          <w:iCs/>
          <w:sz w:val="24"/>
          <w:szCs w:val="24"/>
        </w:rPr>
        <w:t>8</w:t>
      </w:r>
      <w:r>
        <w:rPr>
          <w:bCs/>
          <w:iCs/>
          <w:sz w:val="24"/>
          <w:szCs w:val="24"/>
        </w:rPr>
        <w:t xml:space="preserve"> </w:t>
      </w:r>
      <w:r w:rsidRPr="00A60662">
        <w:rPr>
          <w:bCs/>
          <w:iCs/>
          <w:sz w:val="24"/>
          <w:szCs w:val="24"/>
        </w:rPr>
        <w:t>diatas, menunjukan bahwa F</w:t>
      </w:r>
      <w:r>
        <w:rPr>
          <w:bCs/>
          <w:iCs/>
          <w:sz w:val="24"/>
          <w:szCs w:val="24"/>
        </w:rPr>
        <w:t xml:space="preserve"> </w:t>
      </w:r>
      <w:r w:rsidRPr="00F546C5">
        <w:rPr>
          <w:bCs/>
          <w:iCs/>
          <w:sz w:val="24"/>
          <w:szCs w:val="24"/>
          <w:vertAlign w:val="subscript"/>
        </w:rPr>
        <w:t>hitung</w:t>
      </w:r>
      <w:r w:rsidRPr="00A60662">
        <w:rPr>
          <w:bCs/>
          <w:iCs/>
          <w:sz w:val="24"/>
          <w:szCs w:val="24"/>
        </w:rPr>
        <w:t xml:space="preserve"> </w:t>
      </w:r>
      <w:r>
        <w:rPr>
          <w:bCs/>
          <w:iCs/>
          <w:sz w:val="24"/>
          <w:szCs w:val="24"/>
        </w:rPr>
        <w:t xml:space="preserve">10,82890 </w:t>
      </w:r>
      <w:r w:rsidRPr="00A60662">
        <w:rPr>
          <w:bCs/>
          <w:iCs/>
          <w:sz w:val="24"/>
          <w:szCs w:val="24"/>
        </w:rPr>
        <w:t>&gt; F</w:t>
      </w:r>
      <w:r>
        <w:rPr>
          <w:bCs/>
          <w:iCs/>
          <w:sz w:val="24"/>
          <w:szCs w:val="24"/>
        </w:rPr>
        <w:t xml:space="preserve"> </w:t>
      </w:r>
      <w:r w:rsidRPr="00F546C5">
        <w:rPr>
          <w:bCs/>
          <w:iCs/>
          <w:sz w:val="24"/>
          <w:szCs w:val="24"/>
          <w:vertAlign w:val="subscript"/>
        </w:rPr>
        <w:t>tabel</w:t>
      </w:r>
      <w:r>
        <w:rPr>
          <w:bCs/>
          <w:iCs/>
          <w:sz w:val="24"/>
          <w:szCs w:val="24"/>
        </w:rPr>
        <w:t xml:space="preserve"> 0,05 (3;72) = 2,73</w:t>
      </w:r>
      <w:r w:rsidRPr="00A60662">
        <w:rPr>
          <w:bCs/>
          <w:iCs/>
          <w:sz w:val="24"/>
          <w:szCs w:val="24"/>
        </w:rPr>
        <w:t>, d</w:t>
      </w:r>
      <w:r>
        <w:rPr>
          <w:bCs/>
          <w:iCs/>
          <w:sz w:val="24"/>
          <w:szCs w:val="24"/>
          <w:lang w:val="en-US"/>
        </w:rPr>
        <w:t>s</w:t>
      </w:r>
      <w:r w:rsidRPr="00A60662">
        <w:rPr>
          <w:bCs/>
          <w:iCs/>
          <w:sz w:val="24"/>
          <w:szCs w:val="24"/>
        </w:rPr>
        <w:t xml:space="preserve">engan nilai signifikansi 0,000 &lt; 0,05, maka dapat diinterpretasikan bahwa </w:t>
      </w:r>
      <w:r>
        <w:rPr>
          <w:bCs/>
          <w:iCs/>
          <w:sz w:val="24"/>
          <w:szCs w:val="24"/>
        </w:rPr>
        <w:t>Inflasi</w:t>
      </w:r>
      <w:r w:rsidRPr="00A60662">
        <w:rPr>
          <w:bCs/>
          <w:iCs/>
          <w:sz w:val="24"/>
          <w:szCs w:val="24"/>
        </w:rPr>
        <w:t xml:space="preserve">, </w:t>
      </w:r>
      <w:r>
        <w:rPr>
          <w:bCs/>
          <w:iCs/>
          <w:sz w:val="24"/>
          <w:szCs w:val="24"/>
        </w:rPr>
        <w:t xml:space="preserve">Suku BungaSBI </w:t>
      </w:r>
      <w:r w:rsidRPr="00A60662">
        <w:rPr>
          <w:bCs/>
          <w:iCs/>
          <w:sz w:val="24"/>
          <w:szCs w:val="24"/>
        </w:rPr>
        <w:t xml:space="preserve">dan </w:t>
      </w:r>
      <w:r>
        <w:rPr>
          <w:bCs/>
          <w:iCs/>
          <w:sz w:val="24"/>
          <w:szCs w:val="24"/>
        </w:rPr>
        <w:t>Nilai Tukar</w:t>
      </w:r>
      <w:r w:rsidRPr="00A60662">
        <w:rPr>
          <w:bCs/>
          <w:iCs/>
          <w:sz w:val="24"/>
          <w:szCs w:val="24"/>
        </w:rPr>
        <w:t xml:space="preserve"> </w:t>
      </w:r>
      <w:r>
        <w:rPr>
          <w:bCs/>
          <w:iCs/>
          <w:sz w:val="24"/>
          <w:szCs w:val="24"/>
        </w:rPr>
        <w:t xml:space="preserve">Rupiah </w:t>
      </w:r>
      <w:r w:rsidRPr="00A60662">
        <w:rPr>
          <w:bCs/>
          <w:iCs/>
          <w:sz w:val="24"/>
          <w:szCs w:val="24"/>
        </w:rPr>
        <w:t>secara Simultan berpengaruh signi</w:t>
      </w:r>
      <w:r>
        <w:rPr>
          <w:bCs/>
          <w:iCs/>
          <w:sz w:val="24"/>
          <w:szCs w:val="24"/>
        </w:rPr>
        <w:t>fikan terhadap IHSG</w:t>
      </w:r>
      <w:r w:rsidRPr="00A60662">
        <w:rPr>
          <w:bCs/>
          <w:iCs/>
          <w:sz w:val="24"/>
          <w:szCs w:val="24"/>
        </w:rPr>
        <w:t>, dengan begitu hipotesa H</w:t>
      </w:r>
      <w:r w:rsidRPr="007D01AF">
        <w:rPr>
          <w:bCs/>
          <w:iCs/>
          <w:sz w:val="24"/>
          <w:szCs w:val="24"/>
          <w:vertAlign w:val="subscript"/>
        </w:rPr>
        <w:t xml:space="preserve">1.4 </w:t>
      </w:r>
      <w:r w:rsidRPr="00A60662">
        <w:rPr>
          <w:bCs/>
          <w:iCs/>
          <w:sz w:val="24"/>
          <w:szCs w:val="24"/>
        </w:rPr>
        <w:t>diterima.</w:t>
      </w:r>
    </w:p>
    <w:p w:rsidR="00247EBC" w:rsidRDefault="00247EBC" w:rsidP="00247EBC">
      <w:pPr>
        <w:ind w:left="112" w:firstLine="608"/>
        <w:jc w:val="both"/>
        <w:rPr>
          <w:bCs/>
          <w:iCs/>
          <w:sz w:val="24"/>
          <w:szCs w:val="24"/>
        </w:rPr>
      </w:pPr>
    </w:p>
    <w:p w:rsidR="00247EBC" w:rsidRPr="00247EBC" w:rsidRDefault="00247EBC" w:rsidP="00247EBC">
      <w:pPr>
        <w:widowControl/>
        <w:autoSpaceDE/>
        <w:autoSpaceDN/>
        <w:contextualSpacing/>
        <w:rPr>
          <w:b/>
          <w:bCs/>
          <w:iCs/>
          <w:sz w:val="24"/>
          <w:szCs w:val="24"/>
        </w:rPr>
      </w:pPr>
      <w:r w:rsidRPr="00247EBC">
        <w:rPr>
          <w:b/>
          <w:bCs/>
          <w:iCs/>
          <w:sz w:val="24"/>
          <w:szCs w:val="24"/>
          <w:lang w:val="id-ID"/>
        </w:rPr>
        <w:t xml:space="preserve">Analisis </w:t>
      </w:r>
      <w:r w:rsidRPr="00247EBC">
        <w:rPr>
          <w:b/>
          <w:sz w:val="24"/>
          <w:szCs w:val="18"/>
        </w:rPr>
        <w:t>Koefisien Korelasi Berganda (R)</w:t>
      </w:r>
    </w:p>
    <w:p w:rsidR="00247EBC" w:rsidRDefault="00247EBC" w:rsidP="00247EBC">
      <w:pPr>
        <w:pStyle w:val="ListParagraph"/>
        <w:ind w:left="0" w:firstLine="720"/>
        <w:rPr>
          <w:bCs/>
          <w:iCs/>
          <w:sz w:val="24"/>
          <w:szCs w:val="24"/>
          <w:lang w:val="id-ID"/>
        </w:rPr>
      </w:pPr>
      <w:r w:rsidRPr="00C6480E">
        <w:rPr>
          <w:bCs/>
          <w:iCs/>
          <w:sz w:val="24"/>
          <w:szCs w:val="24"/>
          <w:lang w:val="id-ID"/>
        </w:rPr>
        <w:t xml:space="preserve">Berdasarkan nilai R square dapat diketahui bahwa besarnya hubungan antara variabel independen yaitu </w:t>
      </w:r>
      <w:r>
        <w:rPr>
          <w:bCs/>
          <w:iCs/>
          <w:sz w:val="24"/>
          <w:szCs w:val="24"/>
          <w:lang w:val="id-ID"/>
        </w:rPr>
        <w:t>Inflasi</w:t>
      </w:r>
      <w:r w:rsidRPr="00C6480E">
        <w:rPr>
          <w:bCs/>
          <w:iCs/>
          <w:sz w:val="24"/>
          <w:szCs w:val="24"/>
          <w:lang w:val="id-ID"/>
        </w:rPr>
        <w:t xml:space="preserve">, </w:t>
      </w:r>
      <w:r>
        <w:rPr>
          <w:bCs/>
          <w:iCs/>
          <w:sz w:val="24"/>
          <w:szCs w:val="24"/>
          <w:lang w:val="id-ID"/>
        </w:rPr>
        <w:t>Suku Bunga</w:t>
      </w:r>
      <w:r w:rsidRPr="00C6480E">
        <w:rPr>
          <w:bCs/>
          <w:iCs/>
          <w:sz w:val="24"/>
          <w:szCs w:val="24"/>
          <w:lang w:val="id-ID"/>
        </w:rPr>
        <w:t xml:space="preserve"> dan </w:t>
      </w:r>
      <w:r>
        <w:rPr>
          <w:bCs/>
          <w:iCs/>
          <w:sz w:val="24"/>
          <w:szCs w:val="24"/>
          <w:lang w:val="id-ID"/>
        </w:rPr>
        <w:t>Nilai Tukar</w:t>
      </w:r>
      <w:r w:rsidRPr="00C6480E">
        <w:rPr>
          <w:bCs/>
          <w:iCs/>
          <w:sz w:val="24"/>
          <w:szCs w:val="24"/>
          <w:lang w:val="id-ID"/>
        </w:rPr>
        <w:t xml:space="preserve"> dengan variabel dependen yaitu </w:t>
      </w:r>
      <w:r>
        <w:rPr>
          <w:bCs/>
          <w:iCs/>
          <w:sz w:val="24"/>
          <w:szCs w:val="24"/>
          <w:lang w:val="id-ID"/>
        </w:rPr>
        <w:t xml:space="preserve">IHSG </w:t>
      </w:r>
      <w:r w:rsidRPr="00C6480E">
        <w:rPr>
          <w:bCs/>
          <w:iCs/>
          <w:sz w:val="24"/>
          <w:szCs w:val="24"/>
          <w:lang w:val="id-ID"/>
        </w:rPr>
        <w:t xml:space="preserve"> secara simultan mendapatkan hasil yang telah dihitung dengan koefisien korelasi adalah </w:t>
      </w:r>
      <w:r>
        <w:rPr>
          <w:bCs/>
          <w:iCs/>
          <w:sz w:val="24"/>
          <w:szCs w:val="24"/>
          <w:lang w:val="id-ID"/>
        </w:rPr>
        <w:t xml:space="preserve">0.333045 </w:t>
      </w:r>
      <w:r w:rsidRPr="00C6480E">
        <w:rPr>
          <w:bCs/>
          <w:iCs/>
          <w:sz w:val="24"/>
          <w:szCs w:val="24"/>
          <w:lang w:val="id-ID"/>
        </w:rPr>
        <w:t>yang mana lebih dari 0,5 hal ini menunjukan variabel ind</w:t>
      </w:r>
      <w:r>
        <w:rPr>
          <w:bCs/>
          <w:iCs/>
          <w:sz w:val="24"/>
          <w:szCs w:val="24"/>
          <w:lang w:val="id-ID"/>
        </w:rPr>
        <w:t>ependen memiliki penga</w:t>
      </w:r>
      <w:r w:rsidRPr="00C6480E">
        <w:rPr>
          <w:bCs/>
          <w:iCs/>
          <w:sz w:val="24"/>
          <w:szCs w:val="24"/>
          <w:lang w:val="id-ID"/>
        </w:rPr>
        <w:t xml:space="preserve">ruh yang kuat  pada variabel dependen dalam penelitian ini. Disisi lain kontribusi atau asosiasi secara simultan variabel independen </w:t>
      </w:r>
      <w:r>
        <w:rPr>
          <w:bCs/>
          <w:iCs/>
          <w:sz w:val="24"/>
          <w:szCs w:val="24"/>
          <w:lang w:val="id-ID"/>
        </w:rPr>
        <w:t>Inflasi</w:t>
      </w:r>
      <w:r w:rsidRPr="00C6480E">
        <w:rPr>
          <w:bCs/>
          <w:iCs/>
          <w:sz w:val="24"/>
          <w:szCs w:val="24"/>
          <w:lang w:val="id-ID"/>
        </w:rPr>
        <w:t xml:space="preserve">, </w:t>
      </w:r>
      <w:r>
        <w:rPr>
          <w:bCs/>
          <w:iCs/>
          <w:sz w:val="24"/>
          <w:szCs w:val="24"/>
          <w:lang w:val="id-ID"/>
        </w:rPr>
        <w:t>Suku Bunga</w:t>
      </w:r>
      <w:r w:rsidRPr="00C6480E">
        <w:rPr>
          <w:bCs/>
          <w:iCs/>
          <w:sz w:val="24"/>
          <w:szCs w:val="24"/>
          <w:lang w:val="id-ID"/>
        </w:rPr>
        <w:t xml:space="preserve"> </w:t>
      </w:r>
      <w:r>
        <w:rPr>
          <w:bCs/>
          <w:iCs/>
          <w:sz w:val="24"/>
          <w:szCs w:val="24"/>
        </w:rPr>
        <w:t xml:space="preserve">SBI </w:t>
      </w:r>
      <w:r w:rsidRPr="00C6480E">
        <w:rPr>
          <w:bCs/>
          <w:iCs/>
          <w:sz w:val="24"/>
          <w:szCs w:val="24"/>
          <w:lang w:val="id-ID"/>
        </w:rPr>
        <w:t xml:space="preserve">dan </w:t>
      </w:r>
      <w:r>
        <w:rPr>
          <w:bCs/>
          <w:iCs/>
          <w:sz w:val="24"/>
          <w:szCs w:val="24"/>
          <w:lang w:val="id-ID"/>
        </w:rPr>
        <w:t>Nilai Tukar</w:t>
      </w:r>
      <w:r>
        <w:rPr>
          <w:bCs/>
          <w:iCs/>
          <w:sz w:val="24"/>
          <w:szCs w:val="24"/>
        </w:rPr>
        <w:t xml:space="preserve"> Rupiah</w:t>
      </w:r>
      <w:r w:rsidRPr="00C6480E">
        <w:rPr>
          <w:bCs/>
          <w:iCs/>
          <w:sz w:val="24"/>
          <w:szCs w:val="24"/>
          <w:lang w:val="id-ID"/>
        </w:rPr>
        <w:t xml:space="preserve"> terhadap variabel dependen </w:t>
      </w:r>
      <w:r>
        <w:rPr>
          <w:bCs/>
          <w:iCs/>
          <w:sz w:val="24"/>
          <w:szCs w:val="24"/>
          <w:lang w:val="id-ID"/>
        </w:rPr>
        <w:t xml:space="preserve">IHSG </w:t>
      </w:r>
      <w:r w:rsidRPr="00C6480E">
        <w:rPr>
          <w:bCs/>
          <w:iCs/>
          <w:sz w:val="24"/>
          <w:szCs w:val="24"/>
          <w:lang w:val="id-ID"/>
        </w:rPr>
        <w:t xml:space="preserve">sebesar </w:t>
      </w:r>
      <w:r>
        <w:rPr>
          <w:bCs/>
          <w:iCs/>
          <w:sz w:val="24"/>
          <w:szCs w:val="24"/>
          <w:lang w:val="id-ID"/>
        </w:rPr>
        <w:t>33,30% sedangkan sisanya 66,7</w:t>
      </w:r>
      <w:r w:rsidRPr="00C6480E">
        <w:rPr>
          <w:bCs/>
          <w:iCs/>
          <w:sz w:val="24"/>
          <w:szCs w:val="24"/>
          <w:lang w:val="id-ID"/>
        </w:rPr>
        <w:t>% ditentukan oleh variabel lain yang tidak diteliti atau dijelaskan dalam penelitian.</w:t>
      </w:r>
    </w:p>
    <w:p w:rsidR="00247EBC" w:rsidRPr="006E60B7" w:rsidRDefault="00247EBC" w:rsidP="00247EBC">
      <w:pPr>
        <w:pStyle w:val="ListParagraph"/>
        <w:ind w:left="0" w:firstLine="720"/>
        <w:rPr>
          <w:bCs/>
          <w:iCs/>
          <w:sz w:val="24"/>
          <w:szCs w:val="24"/>
          <w:lang w:val="id-ID"/>
        </w:rPr>
      </w:pPr>
    </w:p>
    <w:p w:rsidR="00247EBC" w:rsidRPr="00247EBC" w:rsidRDefault="00247EBC" w:rsidP="00247EBC">
      <w:pPr>
        <w:widowControl/>
        <w:autoSpaceDE/>
        <w:autoSpaceDN/>
        <w:contextualSpacing/>
        <w:rPr>
          <w:b/>
          <w:bCs/>
          <w:iCs/>
          <w:sz w:val="24"/>
          <w:szCs w:val="24"/>
        </w:rPr>
      </w:pPr>
      <w:r w:rsidRPr="00247EBC">
        <w:rPr>
          <w:b/>
          <w:sz w:val="24"/>
          <w:szCs w:val="18"/>
        </w:rPr>
        <w:t>Analisis Koefisien Determinasi (R</w:t>
      </w:r>
      <w:r w:rsidRPr="00247EBC">
        <w:rPr>
          <w:b/>
          <w:sz w:val="24"/>
          <w:szCs w:val="18"/>
          <w:vertAlign w:val="superscript"/>
        </w:rPr>
        <w:t>2</w:t>
      </w:r>
      <w:r w:rsidRPr="00247EBC">
        <w:rPr>
          <w:b/>
          <w:sz w:val="24"/>
          <w:szCs w:val="18"/>
        </w:rPr>
        <w:t>)</w:t>
      </w:r>
    </w:p>
    <w:p w:rsidR="00247EBC" w:rsidRPr="009913F7" w:rsidRDefault="00247EBC" w:rsidP="00247EBC">
      <w:pPr>
        <w:pStyle w:val="ListParagraph"/>
        <w:ind w:left="0" w:firstLine="720"/>
        <w:rPr>
          <w:bCs/>
          <w:iCs/>
          <w:sz w:val="24"/>
          <w:szCs w:val="24"/>
        </w:rPr>
      </w:pPr>
      <w:r w:rsidRPr="009913F7">
        <w:rPr>
          <w:bCs/>
          <w:iCs/>
          <w:sz w:val="24"/>
          <w:szCs w:val="24"/>
        </w:rPr>
        <w:t>Analisis koefisien determinasi (R</w:t>
      </w:r>
      <w:r w:rsidRPr="003E4EC2">
        <w:rPr>
          <w:bCs/>
          <w:iCs/>
          <w:sz w:val="24"/>
          <w:szCs w:val="24"/>
          <w:vertAlign w:val="superscript"/>
        </w:rPr>
        <w:t>2</w:t>
      </w:r>
      <w:r w:rsidRPr="009913F7">
        <w:rPr>
          <w:bCs/>
          <w:iCs/>
          <w:sz w:val="24"/>
          <w:szCs w:val="24"/>
        </w:rPr>
        <w:t>) bertujuan untuk megukur kemampuan suatu model dalam menerangkan variasi model depend</w:t>
      </w:r>
      <w:r>
        <w:rPr>
          <w:bCs/>
          <w:iCs/>
          <w:sz w:val="24"/>
          <w:szCs w:val="24"/>
        </w:rPr>
        <w:t xml:space="preserve">en. Nilai Adjused </w:t>
      </w:r>
      <w:r w:rsidRPr="009913F7">
        <w:rPr>
          <w:bCs/>
          <w:iCs/>
          <w:sz w:val="24"/>
          <w:szCs w:val="24"/>
        </w:rPr>
        <w:t>R-squared (R</w:t>
      </w:r>
      <w:r w:rsidRPr="003E4EC2">
        <w:rPr>
          <w:bCs/>
          <w:iCs/>
          <w:sz w:val="24"/>
          <w:szCs w:val="24"/>
          <w:vertAlign w:val="superscript"/>
        </w:rPr>
        <w:t>2</w:t>
      </w:r>
      <w:r w:rsidRPr="009913F7">
        <w:rPr>
          <w:bCs/>
          <w:iCs/>
          <w:sz w:val="24"/>
          <w:szCs w:val="24"/>
        </w:rPr>
        <w:t>) yang mendekati n</w:t>
      </w:r>
      <w:r>
        <w:rPr>
          <w:bCs/>
          <w:iCs/>
          <w:sz w:val="24"/>
          <w:szCs w:val="24"/>
        </w:rPr>
        <w:t xml:space="preserve">ol berarti menandakan kemampuan </w:t>
      </w:r>
      <w:r w:rsidRPr="009913F7">
        <w:rPr>
          <w:bCs/>
          <w:iCs/>
          <w:sz w:val="24"/>
          <w:szCs w:val="24"/>
        </w:rPr>
        <w:t xml:space="preserve">variabel – variabel independen dalam menjelaskan variabel dependen sangat terbatas. Nilai yang mendekati satu berarti variabel – variabel independen memberikan hampir semua </w:t>
      </w:r>
      <w:r w:rsidRPr="009913F7">
        <w:rPr>
          <w:bCs/>
          <w:iCs/>
          <w:sz w:val="24"/>
          <w:szCs w:val="24"/>
        </w:rPr>
        <w:lastRenderedPageBreak/>
        <w:t>informasi yang dibutuhkan untuk memprediksi variasi variabel dependen.</w:t>
      </w:r>
    </w:p>
    <w:p w:rsidR="00247EBC" w:rsidRPr="009913F7" w:rsidRDefault="00247EBC" w:rsidP="00247EBC">
      <w:pPr>
        <w:pStyle w:val="ListParagraph"/>
        <w:ind w:left="0" w:firstLine="720"/>
        <w:rPr>
          <w:bCs/>
          <w:iCs/>
          <w:sz w:val="24"/>
          <w:szCs w:val="24"/>
        </w:rPr>
      </w:pPr>
      <w:r w:rsidRPr="009913F7">
        <w:rPr>
          <w:bCs/>
          <w:iCs/>
          <w:sz w:val="24"/>
          <w:szCs w:val="24"/>
        </w:rPr>
        <w:t>Berdasarkan hasil pengujian dapat dijelaskan bahwa koefisien determinasi (R</w:t>
      </w:r>
      <w:r w:rsidRPr="003E4EC2">
        <w:rPr>
          <w:bCs/>
          <w:iCs/>
          <w:sz w:val="24"/>
          <w:szCs w:val="24"/>
          <w:vertAlign w:val="superscript"/>
        </w:rPr>
        <w:t>2</w:t>
      </w:r>
      <w:r w:rsidRPr="009913F7">
        <w:rPr>
          <w:bCs/>
          <w:iCs/>
          <w:sz w:val="24"/>
          <w:szCs w:val="24"/>
        </w:rPr>
        <w:t xml:space="preserve">) yang ditunjukan dari nilai Adjusted R-squared sebesar </w:t>
      </w:r>
      <w:r>
        <w:rPr>
          <w:bCs/>
          <w:iCs/>
          <w:sz w:val="24"/>
          <w:szCs w:val="24"/>
        </w:rPr>
        <w:t>0.282205</w:t>
      </w:r>
      <w:r w:rsidRPr="009913F7">
        <w:rPr>
          <w:bCs/>
          <w:iCs/>
          <w:sz w:val="24"/>
          <w:szCs w:val="24"/>
        </w:rPr>
        <w:t xml:space="preserve">, artinya variabel independen </w:t>
      </w:r>
      <w:r>
        <w:rPr>
          <w:bCs/>
          <w:iCs/>
          <w:sz w:val="24"/>
          <w:szCs w:val="24"/>
        </w:rPr>
        <w:t xml:space="preserve">Inflasi, Suku Bunga SBI, dan Nilai Tukar Rupiah </w:t>
      </w:r>
      <w:r w:rsidRPr="009913F7">
        <w:rPr>
          <w:bCs/>
          <w:iCs/>
          <w:sz w:val="24"/>
          <w:szCs w:val="24"/>
        </w:rPr>
        <w:t>mampu menjelaskan variasi depend</w:t>
      </w:r>
      <w:r>
        <w:rPr>
          <w:bCs/>
          <w:iCs/>
          <w:sz w:val="24"/>
          <w:szCs w:val="24"/>
        </w:rPr>
        <w:t xml:space="preserve">en yaitu IHSG sebesar </w:t>
      </w:r>
      <w:r>
        <w:rPr>
          <w:bCs/>
          <w:iCs/>
          <w:sz w:val="24"/>
          <w:szCs w:val="24"/>
          <w:lang w:val="id-ID"/>
        </w:rPr>
        <w:t xml:space="preserve">28,22% </w:t>
      </w:r>
      <w:r w:rsidRPr="009913F7">
        <w:rPr>
          <w:bCs/>
          <w:iCs/>
          <w:sz w:val="24"/>
          <w:szCs w:val="24"/>
        </w:rPr>
        <w:t xml:space="preserve">, sedangkan sisanya sebesar </w:t>
      </w:r>
      <w:r>
        <w:rPr>
          <w:bCs/>
          <w:iCs/>
          <w:sz w:val="24"/>
          <w:szCs w:val="24"/>
          <w:lang w:val="id-ID"/>
        </w:rPr>
        <w:t>71,78</w:t>
      </w:r>
      <w:r w:rsidRPr="009913F7">
        <w:rPr>
          <w:bCs/>
          <w:iCs/>
          <w:sz w:val="24"/>
          <w:szCs w:val="24"/>
        </w:rPr>
        <w:t>% dijelaskan oleh variabel lain yang tidak dimasukan atau dijelaskan dalam penelitian ini.</w:t>
      </w:r>
      <w:r>
        <w:rPr>
          <w:bCs/>
          <w:iCs/>
          <w:sz w:val="24"/>
          <w:szCs w:val="24"/>
        </w:rPr>
        <w:t xml:space="preserve"> Hal ini menunjukkan bahwa faktor lain lebih dominan, terutama faktor fundamental internal perusahaan meliputi </w:t>
      </w:r>
      <w:r w:rsidRPr="00DB47D4">
        <w:rPr>
          <w:bCs/>
          <w:i/>
          <w:iCs/>
          <w:sz w:val="24"/>
          <w:szCs w:val="24"/>
        </w:rPr>
        <w:t>Current Ratio</w:t>
      </w:r>
      <w:r>
        <w:rPr>
          <w:bCs/>
          <w:iCs/>
          <w:sz w:val="24"/>
          <w:szCs w:val="24"/>
        </w:rPr>
        <w:t xml:space="preserve"> (CR), </w:t>
      </w:r>
      <w:r w:rsidRPr="00DB47D4">
        <w:rPr>
          <w:bCs/>
          <w:i/>
          <w:iCs/>
          <w:sz w:val="24"/>
          <w:szCs w:val="24"/>
        </w:rPr>
        <w:t>leverage ratio</w:t>
      </w:r>
      <w:r>
        <w:rPr>
          <w:bCs/>
          <w:iCs/>
          <w:sz w:val="24"/>
          <w:szCs w:val="24"/>
        </w:rPr>
        <w:t xml:space="preserve">, </w:t>
      </w:r>
      <w:r w:rsidRPr="00DB47D4">
        <w:rPr>
          <w:bCs/>
          <w:i/>
          <w:iCs/>
          <w:sz w:val="24"/>
          <w:szCs w:val="24"/>
        </w:rPr>
        <w:t>Net Profit Margin</w:t>
      </w:r>
      <w:r>
        <w:rPr>
          <w:bCs/>
          <w:iCs/>
          <w:sz w:val="24"/>
          <w:szCs w:val="24"/>
        </w:rPr>
        <w:t xml:space="preserve"> (NPM), </w:t>
      </w:r>
      <w:r w:rsidRPr="00DB47D4">
        <w:rPr>
          <w:bCs/>
          <w:i/>
          <w:iCs/>
          <w:sz w:val="24"/>
          <w:szCs w:val="24"/>
        </w:rPr>
        <w:t>Return On Asset</w:t>
      </w:r>
      <w:r>
        <w:rPr>
          <w:bCs/>
          <w:iCs/>
          <w:sz w:val="24"/>
          <w:szCs w:val="24"/>
        </w:rPr>
        <w:t xml:space="preserve"> (ROA), </w:t>
      </w:r>
      <w:r w:rsidRPr="00DB47D4">
        <w:rPr>
          <w:bCs/>
          <w:i/>
          <w:iCs/>
          <w:sz w:val="24"/>
          <w:szCs w:val="24"/>
        </w:rPr>
        <w:t>Earning Per Share</w:t>
      </w:r>
      <w:r>
        <w:rPr>
          <w:bCs/>
          <w:iCs/>
          <w:sz w:val="24"/>
          <w:szCs w:val="24"/>
        </w:rPr>
        <w:t xml:space="preserve"> (EPS), </w:t>
      </w:r>
      <w:r w:rsidRPr="00DB47D4">
        <w:rPr>
          <w:bCs/>
          <w:i/>
          <w:iCs/>
          <w:sz w:val="24"/>
          <w:szCs w:val="24"/>
        </w:rPr>
        <w:t>Price Earning Ratio</w:t>
      </w:r>
      <w:r>
        <w:rPr>
          <w:bCs/>
          <w:iCs/>
          <w:sz w:val="24"/>
          <w:szCs w:val="24"/>
        </w:rPr>
        <w:t xml:space="preserve"> (PER), </w:t>
      </w:r>
      <w:r w:rsidRPr="00DB47D4">
        <w:rPr>
          <w:bCs/>
          <w:i/>
          <w:iCs/>
          <w:sz w:val="24"/>
          <w:szCs w:val="24"/>
        </w:rPr>
        <w:t>Return On Equity</w:t>
      </w:r>
      <w:r>
        <w:rPr>
          <w:bCs/>
          <w:iCs/>
          <w:sz w:val="24"/>
          <w:szCs w:val="24"/>
        </w:rPr>
        <w:t xml:space="preserve"> (ROE) dan lain-lain. Jumlah perusahaan dengan kepemilikan asing &gt; 50% dari 24 perusahaan sektor makanan dan minuman ada 3 yaitu, PT. Prasidha Aneka Niaga Tbk (PSDN) sebesar 59,93%, PT. Multi Bintang Indonesia Tbk (MLBI) sebesar 81,75%, dan PT. Delta Djakarta (DLTA) sebesar 58,33%.</w:t>
      </w:r>
    </w:p>
    <w:p w:rsidR="00247EBC" w:rsidRDefault="00247EBC">
      <w:pPr>
        <w:pStyle w:val="BodyText"/>
        <w:ind w:right="38" w:firstLine="720"/>
        <w:jc w:val="both"/>
      </w:pPr>
    </w:p>
    <w:p w:rsidR="002F5A97" w:rsidRDefault="00247EBC" w:rsidP="00247EBC">
      <w:pPr>
        <w:pStyle w:val="Heading1"/>
        <w:spacing w:before="1"/>
        <w:ind w:left="0"/>
      </w:pPr>
      <w:r>
        <w:t>KE</w:t>
      </w:r>
      <w:r w:rsidR="00150D9A">
        <w:t>SIMPULAN</w:t>
      </w:r>
    </w:p>
    <w:p w:rsidR="00247EBC" w:rsidRDefault="00247EBC" w:rsidP="00247EBC">
      <w:pPr>
        <w:adjustRightInd w:val="0"/>
        <w:jc w:val="both"/>
        <w:rPr>
          <w:sz w:val="24"/>
          <w:szCs w:val="18"/>
        </w:rPr>
      </w:pPr>
      <w:r w:rsidRPr="00FA6645">
        <w:rPr>
          <w:sz w:val="24"/>
          <w:szCs w:val="18"/>
        </w:rPr>
        <w:t>Berdasarkan hasil dan pembahasan pada bab sebelumnya, maka kesimpulan yang dapat diambil dari hasil penelitian ini adalah sebagai berikut:</w:t>
      </w:r>
      <w:r w:rsidRPr="0088143C">
        <w:rPr>
          <w:color w:val="FFFFFF" w:themeColor="background1"/>
          <w:sz w:val="24"/>
          <w:szCs w:val="18"/>
        </w:rPr>
        <w:t>”</w:t>
      </w:r>
    </w:p>
    <w:p w:rsidR="00247EBC" w:rsidRDefault="00247EBC" w:rsidP="00247EBC">
      <w:pPr>
        <w:pStyle w:val="ListParagraph"/>
        <w:widowControl/>
        <w:numPr>
          <w:ilvl w:val="0"/>
          <w:numId w:val="23"/>
        </w:numPr>
        <w:adjustRightInd w:val="0"/>
        <w:ind w:left="360"/>
        <w:contextualSpacing/>
        <w:rPr>
          <w:sz w:val="24"/>
          <w:szCs w:val="18"/>
        </w:rPr>
      </w:pPr>
      <w:r w:rsidRPr="00835852">
        <w:rPr>
          <w:sz w:val="24"/>
          <w:szCs w:val="18"/>
        </w:rPr>
        <w:t>Berdas</w:t>
      </w:r>
      <w:r>
        <w:rPr>
          <w:sz w:val="24"/>
          <w:szCs w:val="18"/>
        </w:rPr>
        <w:t xml:space="preserve">arkan penelitian yang dilakukan, </w:t>
      </w:r>
      <w:r w:rsidRPr="00835852">
        <w:rPr>
          <w:sz w:val="24"/>
          <w:szCs w:val="18"/>
        </w:rPr>
        <w:t>Inflasi</w:t>
      </w:r>
      <w:r w:rsidRPr="00835852">
        <w:rPr>
          <w:i/>
          <w:sz w:val="24"/>
          <w:szCs w:val="18"/>
        </w:rPr>
        <w:t xml:space="preserve"> </w:t>
      </w:r>
      <w:r w:rsidRPr="00835852">
        <w:rPr>
          <w:sz w:val="24"/>
          <w:szCs w:val="18"/>
        </w:rPr>
        <w:t xml:space="preserve">memiliki nilai signifikansi sebesar </w:t>
      </w:r>
      <w:r w:rsidRPr="00AD5A96">
        <w:rPr>
          <w:sz w:val="24"/>
          <w:szCs w:val="24"/>
        </w:rPr>
        <w:t>t</w:t>
      </w:r>
      <w:r w:rsidRPr="00AD5A96">
        <w:rPr>
          <w:sz w:val="24"/>
          <w:szCs w:val="24"/>
          <w:vertAlign w:val="subscript"/>
        </w:rPr>
        <w:t>hitung</w:t>
      </w:r>
      <w:r w:rsidRPr="00835852">
        <w:rPr>
          <w:sz w:val="24"/>
          <w:szCs w:val="24"/>
        </w:rPr>
        <w:t xml:space="preserve"> -2.265190 dengan nilai t</w:t>
      </w:r>
      <w:r w:rsidRPr="00835852">
        <w:rPr>
          <w:sz w:val="24"/>
          <w:szCs w:val="24"/>
          <w:vertAlign w:val="subscript"/>
        </w:rPr>
        <w:t>tabel</w:t>
      </w:r>
      <w:r w:rsidRPr="00835852">
        <w:rPr>
          <w:sz w:val="24"/>
          <w:szCs w:val="24"/>
        </w:rPr>
        <w:t xml:space="preserve"> sebesar 1.993 yang artinya </w:t>
      </w:r>
      <w:r>
        <w:rPr>
          <w:sz w:val="24"/>
          <w:szCs w:val="24"/>
        </w:rPr>
        <w:t>-</w:t>
      </w:r>
      <w:r w:rsidRPr="00835852">
        <w:rPr>
          <w:sz w:val="24"/>
          <w:szCs w:val="24"/>
        </w:rPr>
        <w:t>t</w:t>
      </w:r>
      <w:r w:rsidRPr="00835852">
        <w:rPr>
          <w:sz w:val="24"/>
          <w:szCs w:val="24"/>
          <w:vertAlign w:val="subscript"/>
        </w:rPr>
        <w:t>hitung</w:t>
      </w:r>
      <w:r w:rsidRPr="00835852">
        <w:rPr>
          <w:sz w:val="24"/>
          <w:szCs w:val="24"/>
        </w:rPr>
        <w:t xml:space="preserve"> </w:t>
      </w:r>
      <w:r>
        <w:rPr>
          <w:sz w:val="24"/>
          <w:szCs w:val="24"/>
        </w:rPr>
        <w:t xml:space="preserve">(-2.265190) </w:t>
      </w:r>
      <w:r w:rsidRPr="00835852">
        <w:rPr>
          <w:sz w:val="24"/>
          <w:szCs w:val="24"/>
        </w:rPr>
        <w:t>&lt; t</w:t>
      </w:r>
      <w:r w:rsidRPr="00835852">
        <w:rPr>
          <w:sz w:val="24"/>
          <w:szCs w:val="24"/>
          <w:vertAlign w:val="subscript"/>
        </w:rPr>
        <w:t>tabel</w:t>
      </w:r>
      <w:r>
        <w:rPr>
          <w:sz w:val="24"/>
          <w:szCs w:val="24"/>
        </w:rPr>
        <w:t xml:space="preserve"> (</w:t>
      </w:r>
      <w:r w:rsidRPr="00835852">
        <w:rPr>
          <w:sz w:val="24"/>
          <w:szCs w:val="24"/>
        </w:rPr>
        <w:t xml:space="preserve">1.993), </w:t>
      </w:r>
      <w:r>
        <w:rPr>
          <w:sz w:val="24"/>
          <w:szCs w:val="24"/>
        </w:rPr>
        <w:t>m</w:t>
      </w:r>
      <w:r w:rsidRPr="00835852">
        <w:rPr>
          <w:sz w:val="24"/>
          <w:szCs w:val="24"/>
        </w:rPr>
        <w:t xml:space="preserve">aka dapat disimpulkan </w:t>
      </w:r>
      <w:r>
        <w:rPr>
          <w:sz w:val="24"/>
          <w:szCs w:val="24"/>
        </w:rPr>
        <w:t xml:space="preserve">Inflasi </w:t>
      </w:r>
      <w:r w:rsidRPr="00835852">
        <w:rPr>
          <w:sz w:val="24"/>
          <w:szCs w:val="24"/>
        </w:rPr>
        <w:t xml:space="preserve">secara parsial berpengaruh negatif dan </w:t>
      </w:r>
      <w:r w:rsidRPr="00835852">
        <w:rPr>
          <w:sz w:val="24"/>
          <w:szCs w:val="24"/>
        </w:rPr>
        <w:lastRenderedPageBreak/>
        <w:t xml:space="preserve">signifikan terhadap </w:t>
      </w:r>
      <w:r>
        <w:rPr>
          <w:sz w:val="24"/>
          <w:szCs w:val="24"/>
        </w:rPr>
        <w:t>Indeks Harga Saham Gabungan karena Inflasi merupakan faktor ekonomi yang tidak bisa dihindari. Kenaikkan harga barang sering terjadi di Indonesia, ini berimbas pada menurunnya Indeks Harga Saham Gabungan yang membuat masyarakat akan menarik investasinya untuk memenuhi kebutuhan hidupnya.</w:t>
      </w:r>
    </w:p>
    <w:p w:rsidR="00247EBC" w:rsidRPr="009C1E2F" w:rsidRDefault="00247EBC" w:rsidP="00247EBC">
      <w:pPr>
        <w:pStyle w:val="ListParagraph"/>
        <w:widowControl/>
        <w:numPr>
          <w:ilvl w:val="0"/>
          <w:numId w:val="23"/>
        </w:numPr>
        <w:adjustRightInd w:val="0"/>
        <w:ind w:left="360"/>
        <w:contextualSpacing/>
        <w:rPr>
          <w:sz w:val="24"/>
          <w:szCs w:val="18"/>
        </w:rPr>
      </w:pPr>
      <w:r w:rsidRPr="00AD5A96">
        <w:rPr>
          <w:sz w:val="24"/>
          <w:szCs w:val="18"/>
        </w:rPr>
        <w:t xml:space="preserve">Berdasarkan penelitian yang dilakukan, </w:t>
      </w:r>
      <w:r>
        <w:rPr>
          <w:sz w:val="24"/>
          <w:szCs w:val="18"/>
        </w:rPr>
        <w:t>Suku B</w:t>
      </w:r>
      <w:r w:rsidRPr="00AD5A96">
        <w:rPr>
          <w:sz w:val="24"/>
          <w:szCs w:val="18"/>
        </w:rPr>
        <w:t>unga BI</w:t>
      </w:r>
      <w:r w:rsidRPr="00AD5A96">
        <w:rPr>
          <w:i/>
          <w:sz w:val="24"/>
          <w:szCs w:val="18"/>
        </w:rPr>
        <w:t xml:space="preserve"> </w:t>
      </w:r>
      <w:r w:rsidRPr="00AD5A96">
        <w:rPr>
          <w:sz w:val="24"/>
          <w:szCs w:val="18"/>
        </w:rPr>
        <w:t>mem</w:t>
      </w:r>
      <w:r>
        <w:rPr>
          <w:sz w:val="24"/>
          <w:szCs w:val="18"/>
        </w:rPr>
        <w:t xml:space="preserve">iliki nilai signifikansi </w:t>
      </w:r>
      <w:r w:rsidRPr="00AD5A96">
        <w:rPr>
          <w:sz w:val="24"/>
          <w:szCs w:val="24"/>
        </w:rPr>
        <w:t>t</w:t>
      </w:r>
      <w:r w:rsidRPr="00AD5A96">
        <w:rPr>
          <w:sz w:val="24"/>
          <w:szCs w:val="24"/>
          <w:vertAlign w:val="subscript"/>
        </w:rPr>
        <w:t xml:space="preserve">hitung </w:t>
      </w:r>
      <w:r w:rsidRPr="00AD5A96">
        <w:rPr>
          <w:sz w:val="24"/>
          <w:szCs w:val="24"/>
        </w:rPr>
        <w:t>sebesar 1.801611 dengan nilai t</w:t>
      </w:r>
      <w:r w:rsidRPr="00AD5A96">
        <w:rPr>
          <w:sz w:val="24"/>
          <w:szCs w:val="24"/>
          <w:vertAlign w:val="subscript"/>
        </w:rPr>
        <w:t>tabel</w:t>
      </w:r>
      <w:r w:rsidRPr="00AD5A96">
        <w:rPr>
          <w:sz w:val="24"/>
          <w:szCs w:val="24"/>
        </w:rPr>
        <w:t xml:space="preserve"> sebesar 1.993 yang artinya t</w:t>
      </w:r>
      <w:r w:rsidRPr="00AD5A96">
        <w:rPr>
          <w:sz w:val="24"/>
          <w:szCs w:val="24"/>
          <w:vertAlign w:val="subscript"/>
        </w:rPr>
        <w:t>hitung</w:t>
      </w:r>
      <w:r w:rsidRPr="00AD5A96">
        <w:rPr>
          <w:sz w:val="24"/>
          <w:szCs w:val="24"/>
        </w:rPr>
        <w:t xml:space="preserve"> </w:t>
      </w:r>
      <w:r>
        <w:rPr>
          <w:sz w:val="24"/>
          <w:szCs w:val="24"/>
        </w:rPr>
        <w:t xml:space="preserve">(1.801611) </w:t>
      </w:r>
      <w:r w:rsidRPr="00AD5A96">
        <w:rPr>
          <w:sz w:val="24"/>
          <w:szCs w:val="24"/>
        </w:rPr>
        <w:t>&lt; t</w:t>
      </w:r>
      <w:r w:rsidRPr="00AD5A96">
        <w:rPr>
          <w:sz w:val="24"/>
          <w:szCs w:val="24"/>
          <w:vertAlign w:val="subscript"/>
        </w:rPr>
        <w:t>tabel</w:t>
      </w:r>
      <w:r>
        <w:rPr>
          <w:sz w:val="24"/>
          <w:szCs w:val="24"/>
        </w:rPr>
        <w:t xml:space="preserve"> (</w:t>
      </w:r>
      <w:r w:rsidRPr="00AD5A96">
        <w:rPr>
          <w:sz w:val="24"/>
          <w:szCs w:val="24"/>
        </w:rPr>
        <w:t xml:space="preserve">1.993), </w:t>
      </w:r>
      <w:r>
        <w:rPr>
          <w:sz w:val="24"/>
          <w:szCs w:val="24"/>
        </w:rPr>
        <w:t>m</w:t>
      </w:r>
      <w:r w:rsidRPr="00AD5A96">
        <w:rPr>
          <w:sz w:val="24"/>
          <w:szCs w:val="24"/>
        </w:rPr>
        <w:t xml:space="preserve">aka dapat disimpulkan Suku Bunga SBI </w:t>
      </w:r>
      <w:r>
        <w:rPr>
          <w:sz w:val="24"/>
          <w:szCs w:val="24"/>
        </w:rPr>
        <w:t>secara parsial tidak berpengaruh terhadap IHSG, karena suku bunga dapat dilihat dari seberapa besar rasio suku bunga jika dibandingkan dengan tingkat keuntungan yang akan di peroleh perusahaan di bursa efek.</w:t>
      </w:r>
    </w:p>
    <w:p w:rsidR="00247EBC" w:rsidRPr="00C879AA" w:rsidRDefault="00247EBC" w:rsidP="00247EBC">
      <w:pPr>
        <w:pStyle w:val="ListParagraph"/>
        <w:widowControl/>
        <w:numPr>
          <w:ilvl w:val="0"/>
          <w:numId w:val="23"/>
        </w:numPr>
        <w:adjustRightInd w:val="0"/>
        <w:ind w:left="360" w:hanging="270"/>
        <w:contextualSpacing/>
        <w:rPr>
          <w:i/>
          <w:sz w:val="24"/>
          <w:szCs w:val="18"/>
        </w:rPr>
      </w:pPr>
      <w:r>
        <w:rPr>
          <w:sz w:val="24"/>
          <w:szCs w:val="18"/>
        </w:rPr>
        <w:t xml:space="preserve">Berdasarkan penelitian yang dilakukan, Nilai Tukar Rupiah memiliki nilai signifikansi </w:t>
      </w:r>
      <w:r w:rsidRPr="00AD5A96">
        <w:rPr>
          <w:sz w:val="24"/>
          <w:szCs w:val="24"/>
        </w:rPr>
        <w:t>t</w:t>
      </w:r>
      <w:r w:rsidRPr="00AD5A96">
        <w:rPr>
          <w:sz w:val="24"/>
          <w:szCs w:val="24"/>
          <w:vertAlign w:val="subscript"/>
        </w:rPr>
        <w:t>hitung</w:t>
      </w:r>
      <w:r>
        <w:rPr>
          <w:sz w:val="24"/>
          <w:szCs w:val="24"/>
          <w:vertAlign w:val="subscript"/>
        </w:rPr>
        <w:t xml:space="preserve"> </w:t>
      </w:r>
      <w:r>
        <w:rPr>
          <w:sz w:val="24"/>
          <w:szCs w:val="24"/>
        </w:rPr>
        <w:t>sebesar 3.520699 dengan nilai t</w:t>
      </w:r>
      <w:r w:rsidRPr="00CD6B88">
        <w:rPr>
          <w:sz w:val="24"/>
          <w:szCs w:val="24"/>
          <w:vertAlign w:val="subscript"/>
        </w:rPr>
        <w:t>tabel</w:t>
      </w:r>
      <w:r>
        <w:rPr>
          <w:sz w:val="24"/>
          <w:szCs w:val="24"/>
        </w:rPr>
        <w:t xml:space="preserve"> sebesar 1.993 yang artinya t</w:t>
      </w:r>
      <w:r w:rsidRPr="00CD6B88">
        <w:rPr>
          <w:sz w:val="24"/>
          <w:szCs w:val="24"/>
          <w:vertAlign w:val="subscript"/>
        </w:rPr>
        <w:t>hitung</w:t>
      </w:r>
      <w:r>
        <w:rPr>
          <w:sz w:val="24"/>
          <w:szCs w:val="24"/>
        </w:rPr>
        <w:t xml:space="preserve"> (3.520699) &gt; t</w:t>
      </w:r>
      <w:r w:rsidRPr="00CD6B88">
        <w:rPr>
          <w:sz w:val="24"/>
          <w:szCs w:val="24"/>
          <w:vertAlign w:val="subscript"/>
        </w:rPr>
        <w:t>tabel</w:t>
      </w:r>
      <w:r>
        <w:rPr>
          <w:sz w:val="24"/>
          <w:szCs w:val="24"/>
        </w:rPr>
        <w:t xml:space="preserve"> (1.993), maka dapat disimpulkan Nilai Tukar</w:t>
      </w:r>
      <w:r w:rsidRPr="004B1DA3">
        <w:rPr>
          <w:color w:val="FFFFFF" w:themeColor="background1"/>
          <w:sz w:val="24"/>
          <w:szCs w:val="24"/>
        </w:rPr>
        <w:t>i</w:t>
      </w:r>
      <w:r>
        <w:rPr>
          <w:sz w:val="24"/>
          <w:szCs w:val="24"/>
        </w:rPr>
        <w:t>Rupiah secara</w:t>
      </w:r>
      <w:r w:rsidRPr="00390769">
        <w:rPr>
          <w:color w:val="000000" w:themeColor="text1"/>
          <w:sz w:val="24"/>
          <w:szCs w:val="24"/>
        </w:rPr>
        <w:t xml:space="preserve"> </w:t>
      </w:r>
      <w:r>
        <w:rPr>
          <w:sz w:val="24"/>
          <w:szCs w:val="24"/>
        </w:rPr>
        <w:t>parsial</w:t>
      </w:r>
      <w:r w:rsidRPr="00390769">
        <w:rPr>
          <w:color w:val="000000" w:themeColor="text1"/>
          <w:sz w:val="24"/>
          <w:szCs w:val="24"/>
        </w:rPr>
        <w:t xml:space="preserve"> </w:t>
      </w:r>
      <w:r>
        <w:rPr>
          <w:sz w:val="24"/>
          <w:szCs w:val="24"/>
        </w:rPr>
        <w:t xml:space="preserve">berpengaruh positif dan signifikan terhadap Indeks Harga Saham Gabungan karena Nilai Tukar Rupiah dapat berimbas kepada kepemilikan saham di BEI </w:t>
      </w:r>
      <w:r w:rsidRPr="000C6124">
        <w:rPr>
          <w:sz w:val="24"/>
          <w:szCs w:val="24"/>
        </w:rPr>
        <w:t>yaitu apabila investor berasal dari luar</w:t>
      </w:r>
      <w:r>
        <w:rPr>
          <w:sz w:val="24"/>
          <w:szCs w:val="24"/>
        </w:rPr>
        <w:t xml:space="preserve"> dan menggunakan US Dollar</w:t>
      </w:r>
      <w:r w:rsidRPr="000C6124">
        <w:rPr>
          <w:sz w:val="24"/>
          <w:szCs w:val="24"/>
        </w:rPr>
        <w:t>. Bagi</w:t>
      </w:r>
      <w:r>
        <w:rPr>
          <w:sz w:val="24"/>
          <w:szCs w:val="24"/>
        </w:rPr>
        <w:t xml:space="preserve"> investor luar, turunnya</w:t>
      </w:r>
      <w:r w:rsidRPr="000C6124">
        <w:rPr>
          <w:sz w:val="24"/>
          <w:szCs w:val="24"/>
        </w:rPr>
        <w:t xml:space="preserve"> mata uang rupiah akan menyebabkan investor cend</w:t>
      </w:r>
      <w:r>
        <w:rPr>
          <w:sz w:val="24"/>
          <w:szCs w:val="24"/>
        </w:rPr>
        <w:t>erung melepas US Dollar</w:t>
      </w:r>
      <w:r w:rsidRPr="000C6124">
        <w:rPr>
          <w:sz w:val="24"/>
          <w:szCs w:val="24"/>
        </w:rPr>
        <w:t xml:space="preserve"> untuk membeli saham yang harganya turun</w:t>
      </w:r>
      <w:r>
        <w:rPr>
          <w:sz w:val="24"/>
          <w:szCs w:val="24"/>
        </w:rPr>
        <w:t xml:space="preserve"> karena pengaruh kurs mata uang.</w:t>
      </w:r>
    </w:p>
    <w:p w:rsidR="00247EBC" w:rsidRPr="00DE0745" w:rsidRDefault="00247EBC" w:rsidP="00247EBC">
      <w:pPr>
        <w:pStyle w:val="ListParagraph"/>
        <w:widowControl/>
        <w:numPr>
          <w:ilvl w:val="0"/>
          <w:numId w:val="23"/>
        </w:numPr>
        <w:adjustRightInd w:val="0"/>
        <w:ind w:left="360"/>
        <w:contextualSpacing/>
        <w:rPr>
          <w:i/>
          <w:sz w:val="24"/>
          <w:szCs w:val="18"/>
        </w:rPr>
      </w:pPr>
      <w:r>
        <w:rPr>
          <w:sz w:val="24"/>
          <w:szCs w:val="24"/>
        </w:rPr>
        <w:t>Berdasarkan penelitian yang dilakukan hasil</w:t>
      </w:r>
      <w:r w:rsidRPr="00DE0745">
        <w:rPr>
          <w:sz w:val="24"/>
          <w:szCs w:val="24"/>
        </w:rPr>
        <w:t xml:space="preserve"> uji statistik F menunjukan bahwa </w:t>
      </w:r>
      <w:r w:rsidRPr="00A60662">
        <w:rPr>
          <w:bCs/>
          <w:iCs/>
          <w:sz w:val="24"/>
          <w:szCs w:val="24"/>
        </w:rPr>
        <w:t>F</w:t>
      </w:r>
      <w:r>
        <w:rPr>
          <w:bCs/>
          <w:iCs/>
          <w:sz w:val="24"/>
          <w:szCs w:val="24"/>
        </w:rPr>
        <w:t xml:space="preserve"> </w:t>
      </w:r>
      <w:r w:rsidRPr="00F546C5">
        <w:rPr>
          <w:bCs/>
          <w:iCs/>
          <w:sz w:val="24"/>
          <w:szCs w:val="24"/>
          <w:vertAlign w:val="subscript"/>
        </w:rPr>
        <w:t>hitung</w:t>
      </w:r>
      <w:r w:rsidRPr="00A60662">
        <w:rPr>
          <w:bCs/>
          <w:iCs/>
          <w:sz w:val="24"/>
          <w:szCs w:val="24"/>
        </w:rPr>
        <w:t xml:space="preserve"> </w:t>
      </w:r>
      <w:r>
        <w:rPr>
          <w:bCs/>
          <w:iCs/>
          <w:sz w:val="24"/>
          <w:szCs w:val="24"/>
        </w:rPr>
        <w:t xml:space="preserve">10,82890 </w:t>
      </w:r>
      <w:r w:rsidRPr="00A60662">
        <w:rPr>
          <w:bCs/>
          <w:iCs/>
          <w:sz w:val="24"/>
          <w:szCs w:val="24"/>
        </w:rPr>
        <w:t>&gt; F</w:t>
      </w:r>
      <w:r>
        <w:rPr>
          <w:bCs/>
          <w:iCs/>
          <w:sz w:val="24"/>
          <w:szCs w:val="24"/>
        </w:rPr>
        <w:t xml:space="preserve"> </w:t>
      </w:r>
      <w:r w:rsidRPr="00F546C5">
        <w:rPr>
          <w:bCs/>
          <w:iCs/>
          <w:sz w:val="24"/>
          <w:szCs w:val="24"/>
          <w:vertAlign w:val="subscript"/>
        </w:rPr>
        <w:t>tabel</w:t>
      </w:r>
      <w:r>
        <w:rPr>
          <w:bCs/>
          <w:iCs/>
          <w:sz w:val="24"/>
          <w:szCs w:val="24"/>
        </w:rPr>
        <w:t xml:space="preserve"> 0,05 (3;72) = 2,73</w:t>
      </w:r>
      <w:r w:rsidRPr="00A60662">
        <w:rPr>
          <w:bCs/>
          <w:iCs/>
          <w:sz w:val="24"/>
          <w:szCs w:val="24"/>
        </w:rPr>
        <w:t>, dengan nilai signifikansi 0,000 &lt; 0,05, mak</w:t>
      </w:r>
      <w:r>
        <w:rPr>
          <w:bCs/>
          <w:iCs/>
          <w:sz w:val="24"/>
          <w:szCs w:val="24"/>
        </w:rPr>
        <w:t>a dapat diinterpretasikan bahwa</w:t>
      </w:r>
      <w:r w:rsidRPr="004B1DA3">
        <w:rPr>
          <w:bCs/>
          <w:iCs/>
          <w:color w:val="FFFFFF" w:themeColor="background1"/>
          <w:sz w:val="24"/>
          <w:szCs w:val="24"/>
        </w:rPr>
        <w:t>i</w:t>
      </w:r>
      <w:r>
        <w:rPr>
          <w:bCs/>
          <w:iCs/>
          <w:sz w:val="24"/>
          <w:szCs w:val="24"/>
        </w:rPr>
        <w:t>Inflasi</w:t>
      </w:r>
      <w:r w:rsidRPr="00A60662">
        <w:rPr>
          <w:bCs/>
          <w:iCs/>
          <w:sz w:val="24"/>
          <w:szCs w:val="24"/>
        </w:rPr>
        <w:t xml:space="preserve">, </w:t>
      </w:r>
      <w:r>
        <w:rPr>
          <w:bCs/>
          <w:iCs/>
          <w:sz w:val="24"/>
          <w:szCs w:val="24"/>
        </w:rPr>
        <w:t>Suku Bunga</w:t>
      </w:r>
      <w:r w:rsidRPr="00A60662">
        <w:rPr>
          <w:bCs/>
          <w:iCs/>
          <w:sz w:val="24"/>
          <w:szCs w:val="24"/>
        </w:rPr>
        <w:t xml:space="preserve"> dan </w:t>
      </w:r>
      <w:r>
        <w:rPr>
          <w:bCs/>
          <w:iCs/>
          <w:sz w:val="24"/>
          <w:szCs w:val="24"/>
        </w:rPr>
        <w:t>Nilai Tukar</w:t>
      </w:r>
      <w:r w:rsidRPr="00A60662">
        <w:rPr>
          <w:bCs/>
          <w:iCs/>
          <w:sz w:val="24"/>
          <w:szCs w:val="24"/>
        </w:rPr>
        <w:t xml:space="preserve"> secara Simultan berpengaruh signifikan terhadap </w:t>
      </w:r>
      <w:r>
        <w:rPr>
          <w:bCs/>
          <w:iCs/>
          <w:sz w:val="24"/>
          <w:szCs w:val="24"/>
        </w:rPr>
        <w:t>Indeks Harga Saham Gabungan.</w:t>
      </w:r>
    </w:p>
    <w:p w:rsidR="002F5A97" w:rsidRPr="00247EBC" w:rsidRDefault="00247EBC" w:rsidP="00247EBC">
      <w:pPr>
        <w:tabs>
          <w:tab w:val="left" w:pos="397"/>
        </w:tabs>
        <w:spacing w:before="90"/>
        <w:ind w:right="113"/>
        <w:rPr>
          <w:b/>
        </w:rPr>
      </w:pPr>
      <w:r w:rsidRPr="00247EBC">
        <w:rPr>
          <w:b/>
        </w:rPr>
        <w:t xml:space="preserve"> </w:t>
      </w:r>
    </w:p>
    <w:p w:rsidR="002F5A97" w:rsidRDefault="00150D9A" w:rsidP="005B7083">
      <w:pPr>
        <w:spacing w:line="274" w:lineRule="exact"/>
        <w:ind w:left="112" w:hanging="112"/>
        <w:jc w:val="both"/>
        <w:rPr>
          <w:b/>
          <w:sz w:val="24"/>
        </w:rPr>
      </w:pPr>
      <w:r>
        <w:rPr>
          <w:b/>
          <w:sz w:val="24"/>
        </w:rPr>
        <w:t>DAFTAR PUSTAKA</w:t>
      </w:r>
    </w:p>
    <w:p w:rsidR="00190EB4" w:rsidRDefault="00247EBC" w:rsidP="00190EB4">
      <w:pPr>
        <w:tabs>
          <w:tab w:val="left" w:pos="851"/>
        </w:tabs>
        <w:jc w:val="both"/>
        <w:rPr>
          <w:color w:val="222222"/>
          <w:sz w:val="24"/>
          <w:szCs w:val="24"/>
          <w:shd w:val="clear" w:color="auto" w:fill="FFFFFF"/>
        </w:rPr>
      </w:pPr>
      <w:r w:rsidRPr="001D4EBF">
        <w:rPr>
          <w:color w:val="222222"/>
          <w:sz w:val="24"/>
          <w:szCs w:val="24"/>
          <w:shd w:val="clear" w:color="auto" w:fill="FFFFFF"/>
        </w:rPr>
        <w:t xml:space="preserve">Ayom Gumelar, B. (2013). Pengaruh Inflasi, Tingkat Suku Bunga Deposito, dan Jumlah Bagi Hasil Deposito terhadap Jumlah Deposito </w:t>
      </w:r>
    </w:p>
    <w:p w:rsidR="00247EBC" w:rsidRDefault="00247EBC" w:rsidP="00190EB4">
      <w:pPr>
        <w:tabs>
          <w:tab w:val="left" w:pos="851"/>
        </w:tabs>
        <w:ind w:left="360"/>
        <w:jc w:val="both"/>
        <w:rPr>
          <w:color w:val="222222"/>
          <w:sz w:val="24"/>
          <w:szCs w:val="24"/>
          <w:shd w:val="clear" w:color="auto" w:fill="FFFFFF"/>
        </w:rPr>
      </w:pPr>
      <w:r w:rsidRPr="001D4EBF">
        <w:rPr>
          <w:color w:val="222222"/>
          <w:sz w:val="24"/>
          <w:szCs w:val="24"/>
          <w:shd w:val="clear" w:color="auto" w:fill="FFFFFF"/>
        </w:rPr>
        <w:lastRenderedPageBreak/>
        <w:t>Mudharabah (Studi Kasus PT. Bank Syariah Mandiri Tahun 2008-2012).</w:t>
      </w:r>
    </w:p>
    <w:p w:rsidR="00190EB4" w:rsidRDefault="00190EB4" w:rsidP="00190EB4">
      <w:pPr>
        <w:tabs>
          <w:tab w:val="left" w:pos="851"/>
        </w:tabs>
        <w:jc w:val="both"/>
        <w:rPr>
          <w:color w:val="222222"/>
          <w:sz w:val="24"/>
          <w:szCs w:val="24"/>
          <w:shd w:val="clear" w:color="auto" w:fill="FFFFFF"/>
        </w:rPr>
      </w:pPr>
    </w:p>
    <w:p w:rsidR="00247EBC" w:rsidRDefault="00247EBC" w:rsidP="008722F1">
      <w:pPr>
        <w:tabs>
          <w:tab w:val="left" w:pos="851"/>
        </w:tabs>
        <w:ind w:left="360"/>
        <w:jc w:val="both"/>
        <w:rPr>
          <w:color w:val="222222"/>
          <w:sz w:val="24"/>
          <w:szCs w:val="20"/>
          <w:shd w:val="clear" w:color="auto" w:fill="FFFFFF"/>
        </w:rPr>
      </w:pPr>
      <w:r w:rsidRPr="004B601C">
        <w:rPr>
          <w:color w:val="222222"/>
          <w:sz w:val="24"/>
          <w:szCs w:val="20"/>
          <w:shd w:val="clear" w:color="auto" w:fill="FFFFFF"/>
        </w:rPr>
        <w:t>Asih, N. W. S., &amp; Akbar, M. (2017). Analisis Pengaruh Inflasi, Suku Bunga, Nilai Tukar (Kurs) dan Pertumbuhan Produk Domestik Bruto (PDB) Terhadap Indeks Harga Saham Gabungan (IHSG) Studi Kasus pada Perusahaan Properti yang Terdaftar di Bursa Efek Indonesia. </w:t>
      </w:r>
      <w:r w:rsidRPr="004B601C">
        <w:rPr>
          <w:i/>
          <w:iCs/>
          <w:color w:val="222222"/>
          <w:sz w:val="24"/>
          <w:szCs w:val="20"/>
          <w:shd w:val="clear" w:color="auto" w:fill="FFFFFF"/>
        </w:rPr>
        <w:t>Jurnal Manajemen dan Akuntansi</w:t>
      </w:r>
      <w:r w:rsidRPr="004B601C">
        <w:rPr>
          <w:color w:val="222222"/>
          <w:sz w:val="24"/>
          <w:szCs w:val="20"/>
          <w:shd w:val="clear" w:color="auto" w:fill="FFFFFF"/>
        </w:rPr>
        <w:t>, </w:t>
      </w:r>
      <w:r w:rsidRPr="004B601C">
        <w:rPr>
          <w:i/>
          <w:iCs/>
          <w:color w:val="222222"/>
          <w:sz w:val="24"/>
          <w:szCs w:val="20"/>
          <w:shd w:val="clear" w:color="auto" w:fill="FFFFFF"/>
        </w:rPr>
        <w:t>17</w:t>
      </w:r>
      <w:r w:rsidRPr="004B601C">
        <w:rPr>
          <w:color w:val="222222"/>
          <w:sz w:val="24"/>
          <w:szCs w:val="20"/>
          <w:shd w:val="clear" w:color="auto" w:fill="FFFFFF"/>
        </w:rPr>
        <w:t>(1).</w:t>
      </w:r>
    </w:p>
    <w:p w:rsidR="008722F1" w:rsidRPr="004B601C" w:rsidRDefault="008722F1" w:rsidP="008722F1">
      <w:pPr>
        <w:tabs>
          <w:tab w:val="left" w:pos="851"/>
        </w:tabs>
        <w:ind w:left="360"/>
        <w:jc w:val="both"/>
        <w:rPr>
          <w:color w:val="222222"/>
          <w:sz w:val="32"/>
          <w:szCs w:val="24"/>
          <w:shd w:val="clear" w:color="auto" w:fill="FFFFFF"/>
        </w:rPr>
      </w:pPr>
    </w:p>
    <w:p w:rsidR="00247EBC" w:rsidRDefault="00247EBC" w:rsidP="008722F1">
      <w:pPr>
        <w:tabs>
          <w:tab w:val="left" w:pos="851"/>
        </w:tabs>
        <w:ind w:left="360"/>
        <w:jc w:val="both"/>
        <w:rPr>
          <w:color w:val="222222"/>
          <w:sz w:val="24"/>
          <w:szCs w:val="20"/>
          <w:shd w:val="clear" w:color="auto" w:fill="FFFFFF"/>
        </w:rPr>
      </w:pPr>
      <w:r w:rsidRPr="006F70B2">
        <w:rPr>
          <w:color w:val="222222"/>
          <w:sz w:val="24"/>
          <w:szCs w:val="20"/>
          <w:shd w:val="clear" w:color="auto" w:fill="FFFFFF"/>
        </w:rPr>
        <w:t>Akbar, A. J., Yuliana, S., &amp; Marwa, T. (2016). Pengaruh nilai tukar rupiah, suku bunga SBI, dan inflasi terhadap indeks harga saham gabungan (IHSG) sektor pertanian di Bursa Efek Indonesia. </w:t>
      </w:r>
      <w:r w:rsidRPr="006F70B2">
        <w:rPr>
          <w:i/>
          <w:iCs/>
          <w:color w:val="222222"/>
          <w:sz w:val="24"/>
          <w:szCs w:val="20"/>
          <w:shd w:val="clear" w:color="auto" w:fill="FFFFFF"/>
        </w:rPr>
        <w:t>Jurnal Ekonomi Pembangunan</w:t>
      </w:r>
      <w:r w:rsidRPr="006F70B2">
        <w:rPr>
          <w:color w:val="222222"/>
          <w:sz w:val="24"/>
          <w:szCs w:val="20"/>
          <w:shd w:val="clear" w:color="auto" w:fill="FFFFFF"/>
        </w:rPr>
        <w:t>, </w:t>
      </w:r>
      <w:r w:rsidRPr="006F70B2">
        <w:rPr>
          <w:i/>
          <w:iCs/>
          <w:color w:val="222222"/>
          <w:sz w:val="24"/>
          <w:szCs w:val="20"/>
          <w:shd w:val="clear" w:color="auto" w:fill="FFFFFF"/>
        </w:rPr>
        <w:t>14</w:t>
      </w:r>
      <w:r w:rsidRPr="006F70B2">
        <w:rPr>
          <w:color w:val="222222"/>
          <w:sz w:val="24"/>
          <w:szCs w:val="20"/>
          <w:shd w:val="clear" w:color="auto" w:fill="FFFFFF"/>
        </w:rPr>
        <w:t>(2), 47-53.</w:t>
      </w:r>
    </w:p>
    <w:p w:rsidR="008722F1" w:rsidRDefault="008722F1" w:rsidP="008722F1">
      <w:pPr>
        <w:tabs>
          <w:tab w:val="left" w:pos="851"/>
        </w:tabs>
        <w:ind w:left="360"/>
        <w:jc w:val="both"/>
        <w:rPr>
          <w:color w:val="222222"/>
          <w:sz w:val="24"/>
          <w:szCs w:val="20"/>
          <w:shd w:val="clear" w:color="auto" w:fill="FFFFFF"/>
        </w:rPr>
      </w:pPr>
    </w:p>
    <w:p w:rsidR="00247EBC" w:rsidRDefault="00247EBC" w:rsidP="008722F1">
      <w:pPr>
        <w:tabs>
          <w:tab w:val="left" w:pos="851"/>
        </w:tabs>
        <w:ind w:left="360"/>
        <w:jc w:val="both"/>
        <w:rPr>
          <w:color w:val="222222"/>
          <w:sz w:val="24"/>
          <w:szCs w:val="20"/>
          <w:shd w:val="clear" w:color="auto" w:fill="FFFFFF"/>
        </w:rPr>
      </w:pPr>
      <w:r w:rsidRPr="00861D48">
        <w:rPr>
          <w:color w:val="222222"/>
          <w:sz w:val="24"/>
          <w:szCs w:val="20"/>
          <w:shd w:val="clear" w:color="auto" w:fill="FFFFFF"/>
        </w:rPr>
        <w:t>Dewi, V. S. (2016). </w:t>
      </w:r>
      <w:r w:rsidRPr="00861D48">
        <w:rPr>
          <w:i/>
          <w:iCs/>
          <w:color w:val="222222"/>
          <w:sz w:val="24"/>
          <w:szCs w:val="20"/>
          <w:shd w:val="clear" w:color="auto" w:fill="FFFFFF"/>
        </w:rPr>
        <w:t>Analisis Faktor-Faktor Yang Mempengaruhi Pergerakan Indeks Harga Saham Gabungan (IHSG) Di Bursa Efek Indonesia (BEI) Tahun 2012-2014</w:t>
      </w:r>
      <w:r w:rsidRPr="00861D48">
        <w:rPr>
          <w:color w:val="222222"/>
          <w:sz w:val="24"/>
          <w:szCs w:val="20"/>
          <w:shd w:val="clear" w:color="auto" w:fill="FFFFFF"/>
        </w:rPr>
        <w:t> (Doctoral dissertation, Universitas Muhammadiyah Surakarta).</w:t>
      </w:r>
    </w:p>
    <w:p w:rsidR="008722F1" w:rsidRPr="00861D48" w:rsidRDefault="008722F1" w:rsidP="008722F1">
      <w:pPr>
        <w:tabs>
          <w:tab w:val="left" w:pos="851"/>
        </w:tabs>
        <w:ind w:left="360"/>
        <w:jc w:val="both"/>
        <w:rPr>
          <w:color w:val="222222"/>
          <w:sz w:val="32"/>
          <w:szCs w:val="20"/>
          <w:shd w:val="clear" w:color="auto" w:fill="FFFFFF"/>
        </w:rPr>
      </w:pPr>
    </w:p>
    <w:p w:rsidR="00247EBC" w:rsidRDefault="00247EBC" w:rsidP="008722F1">
      <w:pPr>
        <w:ind w:left="360"/>
        <w:jc w:val="both"/>
        <w:rPr>
          <w:color w:val="222222"/>
          <w:sz w:val="24"/>
          <w:szCs w:val="24"/>
          <w:shd w:val="clear" w:color="auto" w:fill="FFFFFF"/>
        </w:rPr>
      </w:pPr>
      <w:r w:rsidRPr="001D4EBF">
        <w:rPr>
          <w:color w:val="222222"/>
          <w:sz w:val="24"/>
          <w:szCs w:val="24"/>
          <w:shd w:val="clear" w:color="auto" w:fill="FFFFFF"/>
        </w:rPr>
        <w:t>Faizah, N. I., Rachmansyah, Y., &amp; Anoraga, P. (2017). ANALISIS PENGARUH INFLASI, HARGA MINYAK DUNIA DAN NILAI KURS DOLAR (USD/IDR) TERHADAP INDEKS HARGA SAHAM GABUNGAN (IHSG) DI BURSA EFEK INDONESIA (BEI) Periode 2011-2014. </w:t>
      </w:r>
      <w:r w:rsidRPr="001D4EBF">
        <w:rPr>
          <w:i/>
          <w:iCs/>
          <w:color w:val="222222"/>
          <w:sz w:val="24"/>
          <w:szCs w:val="24"/>
          <w:shd w:val="clear" w:color="auto" w:fill="FFFFFF"/>
        </w:rPr>
        <w:t>Magisma: Jurnal Ilmiah Ekonomi dan Bisnis</w:t>
      </w:r>
      <w:r w:rsidRPr="001D4EBF">
        <w:rPr>
          <w:color w:val="222222"/>
          <w:sz w:val="24"/>
          <w:szCs w:val="24"/>
          <w:shd w:val="clear" w:color="auto" w:fill="FFFFFF"/>
        </w:rPr>
        <w:t>, </w:t>
      </w:r>
      <w:r w:rsidRPr="001D4EBF">
        <w:rPr>
          <w:i/>
          <w:iCs/>
          <w:color w:val="222222"/>
          <w:sz w:val="24"/>
          <w:szCs w:val="24"/>
          <w:shd w:val="clear" w:color="auto" w:fill="FFFFFF"/>
        </w:rPr>
        <w:t>5</w:t>
      </w:r>
      <w:r w:rsidRPr="001D4EBF">
        <w:rPr>
          <w:color w:val="222222"/>
          <w:sz w:val="24"/>
          <w:szCs w:val="24"/>
          <w:shd w:val="clear" w:color="auto" w:fill="FFFFFF"/>
        </w:rPr>
        <w:t>(2), 34-38.</w:t>
      </w:r>
    </w:p>
    <w:p w:rsidR="005C4CEE" w:rsidRDefault="005C4CEE" w:rsidP="008722F1">
      <w:pPr>
        <w:ind w:left="360"/>
        <w:jc w:val="both"/>
        <w:rPr>
          <w:color w:val="222222"/>
          <w:sz w:val="24"/>
          <w:szCs w:val="24"/>
          <w:shd w:val="clear" w:color="auto" w:fill="FFFFFF"/>
        </w:rPr>
      </w:pPr>
    </w:p>
    <w:p w:rsidR="005C4CEE" w:rsidRDefault="005C4CEE" w:rsidP="005C4CEE">
      <w:pPr>
        <w:pStyle w:val="BodyText"/>
        <w:ind w:left="360" w:right="42"/>
        <w:jc w:val="both"/>
      </w:pPr>
      <w:r>
        <w:t>Faoriko, Akbar. 2013. Skripsi. Pengaruh Inflasi, Suku Bunga dan Nilai Tukar Rupiah terhadap Return Saham di Bursa Efek Indonesia. Universitas Negeri Yogyakarta, Yogyakarta.</w:t>
      </w:r>
    </w:p>
    <w:p w:rsidR="008722F1" w:rsidRDefault="008722F1" w:rsidP="005C4CEE">
      <w:pPr>
        <w:jc w:val="both"/>
        <w:rPr>
          <w:color w:val="222222"/>
          <w:sz w:val="24"/>
          <w:szCs w:val="24"/>
          <w:shd w:val="clear" w:color="auto" w:fill="FFFFFF"/>
        </w:rPr>
      </w:pPr>
    </w:p>
    <w:p w:rsidR="008722F1" w:rsidRDefault="00247EBC" w:rsidP="00570FA8">
      <w:pPr>
        <w:tabs>
          <w:tab w:val="left" w:pos="851"/>
        </w:tabs>
        <w:ind w:left="360"/>
        <w:jc w:val="both"/>
        <w:rPr>
          <w:color w:val="222222"/>
          <w:sz w:val="24"/>
          <w:szCs w:val="20"/>
          <w:shd w:val="clear" w:color="auto" w:fill="FFFFFF"/>
          <w:lang w:val="en-US"/>
        </w:rPr>
      </w:pPr>
      <w:r w:rsidRPr="009A2742">
        <w:rPr>
          <w:color w:val="222222"/>
          <w:sz w:val="24"/>
          <w:szCs w:val="20"/>
          <w:shd w:val="clear" w:color="auto" w:fill="FFFFFF"/>
          <w:lang w:val="en-US"/>
        </w:rPr>
        <w:t xml:space="preserve">Ghozali, Imam (2018). Analisis Multivariat dan </w:t>
      </w:r>
      <w:proofErr w:type="gramStart"/>
      <w:r w:rsidRPr="009A2742">
        <w:rPr>
          <w:color w:val="222222"/>
          <w:sz w:val="24"/>
          <w:szCs w:val="20"/>
          <w:shd w:val="clear" w:color="auto" w:fill="FFFFFF"/>
          <w:lang w:val="en-US"/>
        </w:rPr>
        <w:t>Ekonometrika :</w:t>
      </w:r>
      <w:proofErr w:type="gramEnd"/>
      <w:r w:rsidRPr="009A2742">
        <w:rPr>
          <w:color w:val="222222"/>
          <w:sz w:val="24"/>
          <w:szCs w:val="20"/>
          <w:shd w:val="clear" w:color="auto" w:fill="FFFFFF"/>
          <w:lang w:val="en-US"/>
        </w:rPr>
        <w:t xml:space="preserve"> Teori, Konsep dan Aplikasi dengan EViews 10 Edisi 2, Universitas Diponegoro (Semarang).</w:t>
      </w:r>
    </w:p>
    <w:p w:rsidR="00D437D9" w:rsidRDefault="00D437D9" w:rsidP="00D437D9">
      <w:pPr>
        <w:tabs>
          <w:tab w:val="left" w:pos="851"/>
        </w:tabs>
        <w:jc w:val="both"/>
        <w:rPr>
          <w:color w:val="222222"/>
          <w:sz w:val="24"/>
          <w:szCs w:val="20"/>
          <w:shd w:val="clear" w:color="auto" w:fill="FFFFFF"/>
          <w:lang w:val="en-US"/>
        </w:rPr>
      </w:pPr>
    </w:p>
    <w:p w:rsidR="00190EB4" w:rsidRDefault="00D437D9" w:rsidP="00D437D9">
      <w:pPr>
        <w:tabs>
          <w:tab w:val="left" w:pos="851"/>
        </w:tabs>
        <w:ind w:left="360" w:hanging="360"/>
        <w:jc w:val="both"/>
        <w:rPr>
          <w:color w:val="222222"/>
          <w:sz w:val="24"/>
          <w:szCs w:val="20"/>
          <w:shd w:val="clear" w:color="auto" w:fill="FFFFFF"/>
          <w:lang w:val="en-US"/>
        </w:rPr>
      </w:pPr>
      <w:r>
        <w:rPr>
          <w:color w:val="222222"/>
          <w:sz w:val="24"/>
          <w:szCs w:val="20"/>
          <w:shd w:val="clear" w:color="auto" w:fill="FFFFFF"/>
          <w:lang w:val="en-US"/>
        </w:rPr>
        <w:tab/>
      </w:r>
      <w:r w:rsidR="00C04E8C" w:rsidRPr="00C04E8C">
        <w:rPr>
          <w:color w:val="222222"/>
          <w:sz w:val="24"/>
          <w:szCs w:val="20"/>
          <w:shd w:val="clear" w:color="auto" w:fill="FFFFFF"/>
          <w:lang w:val="en-US"/>
        </w:rPr>
        <w:t>Handiani, Sylvia 2014. “Pengaruh Harga Emas, Harga Min</w:t>
      </w:r>
      <w:r w:rsidR="00C04E8C">
        <w:rPr>
          <w:color w:val="222222"/>
          <w:sz w:val="24"/>
          <w:szCs w:val="20"/>
          <w:shd w:val="clear" w:color="auto" w:fill="FFFFFF"/>
          <w:lang w:val="en-US"/>
        </w:rPr>
        <w:t xml:space="preserve">yak Dunia dan Nilai tukar dolar </w:t>
      </w:r>
      <w:r w:rsidR="00C04E8C" w:rsidRPr="00C04E8C">
        <w:rPr>
          <w:color w:val="222222"/>
          <w:sz w:val="24"/>
          <w:szCs w:val="20"/>
          <w:shd w:val="clear" w:color="auto" w:fill="FFFFFF"/>
          <w:lang w:val="en-US"/>
        </w:rPr>
        <w:t>Amerika/Rupiah terhadap IHSG pada</w:t>
      </w:r>
    </w:p>
    <w:p w:rsidR="00C04E8C" w:rsidRPr="00C04E8C" w:rsidRDefault="00C04E8C" w:rsidP="00D437D9">
      <w:pPr>
        <w:tabs>
          <w:tab w:val="left" w:pos="851"/>
        </w:tabs>
        <w:ind w:left="360" w:hanging="360"/>
        <w:jc w:val="both"/>
        <w:rPr>
          <w:color w:val="222222"/>
          <w:sz w:val="24"/>
          <w:szCs w:val="20"/>
          <w:shd w:val="clear" w:color="auto" w:fill="FFFFFF"/>
          <w:lang w:val="en-US"/>
        </w:rPr>
      </w:pPr>
      <w:proofErr w:type="gramStart"/>
      <w:r w:rsidRPr="00C04E8C">
        <w:rPr>
          <w:color w:val="222222"/>
          <w:sz w:val="24"/>
          <w:szCs w:val="20"/>
          <w:shd w:val="clear" w:color="auto" w:fill="FFFFFF"/>
          <w:lang w:val="en-US"/>
        </w:rPr>
        <w:lastRenderedPageBreak/>
        <w:t>periode</w:t>
      </w:r>
      <w:proofErr w:type="gramEnd"/>
      <w:r w:rsidRPr="00C04E8C">
        <w:rPr>
          <w:color w:val="222222"/>
          <w:sz w:val="24"/>
          <w:szCs w:val="20"/>
          <w:shd w:val="clear" w:color="auto" w:fill="FFFFFF"/>
          <w:lang w:val="en-US"/>
        </w:rPr>
        <w:t xml:space="preserve"> (2008-2013)”. E-Journal Graduate</w:t>
      </w:r>
    </w:p>
    <w:p w:rsidR="00C04E8C" w:rsidRDefault="00C04E8C" w:rsidP="00190EB4">
      <w:pPr>
        <w:tabs>
          <w:tab w:val="left" w:pos="851"/>
        </w:tabs>
        <w:jc w:val="both"/>
        <w:rPr>
          <w:color w:val="222222"/>
          <w:sz w:val="24"/>
          <w:szCs w:val="20"/>
          <w:shd w:val="clear" w:color="auto" w:fill="FFFFFF"/>
          <w:lang w:val="en-US"/>
        </w:rPr>
      </w:pPr>
      <w:r w:rsidRPr="00C04E8C">
        <w:rPr>
          <w:color w:val="222222"/>
          <w:sz w:val="24"/>
          <w:szCs w:val="20"/>
          <w:shd w:val="clear" w:color="auto" w:fill="FFFFFF"/>
          <w:lang w:val="en-US"/>
        </w:rPr>
        <w:t>Unpar, Vol. 1 (1): hal 85-93.</w:t>
      </w:r>
    </w:p>
    <w:p w:rsidR="00C04E8C" w:rsidRPr="00570FA8" w:rsidRDefault="00C04E8C" w:rsidP="00C04E8C">
      <w:pPr>
        <w:tabs>
          <w:tab w:val="left" w:pos="851"/>
        </w:tabs>
        <w:ind w:left="360"/>
        <w:jc w:val="both"/>
        <w:rPr>
          <w:color w:val="222222"/>
          <w:sz w:val="24"/>
          <w:szCs w:val="20"/>
          <w:shd w:val="clear" w:color="auto" w:fill="FFFFFF"/>
          <w:lang w:val="en-US"/>
        </w:rPr>
      </w:pPr>
    </w:p>
    <w:p w:rsidR="00247EBC" w:rsidRDefault="00247EBC" w:rsidP="00C04E8C">
      <w:pPr>
        <w:tabs>
          <w:tab w:val="left" w:pos="851"/>
        </w:tabs>
        <w:jc w:val="both"/>
        <w:rPr>
          <w:color w:val="222222"/>
          <w:sz w:val="24"/>
          <w:szCs w:val="20"/>
          <w:shd w:val="clear" w:color="auto" w:fill="FFFFFF"/>
        </w:rPr>
      </w:pPr>
      <w:r w:rsidRPr="006F70B2">
        <w:rPr>
          <w:color w:val="222222"/>
          <w:sz w:val="24"/>
          <w:szCs w:val="20"/>
          <w:shd w:val="clear" w:color="auto" w:fill="FFFFFF"/>
        </w:rPr>
        <w:t>Harsono, A. R., &amp; Worokinasih, S. (2018). Pengaruh Inflasi, Suku Bunga, dan Nilai Tukar Rupiah Terhadap Indeks Harga Saham Gabungan (Studi pada Bursa Efek Indonesia Periode 2013-2017). </w:t>
      </w:r>
      <w:r w:rsidRPr="006F70B2">
        <w:rPr>
          <w:i/>
          <w:iCs/>
          <w:color w:val="222222"/>
          <w:sz w:val="24"/>
          <w:szCs w:val="20"/>
          <w:shd w:val="clear" w:color="auto" w:fill="FFFFFF"/>
        </w:rPr>
        <w:t xml:space="preserve">Jurnal </w:t>
      </w:r>
      <w:r w:rsidR="005C4CEE">
        <w:rPr>
          <w:i/>
          <w:iCs/>
          <w:color w:val="222222"/>
          <w:sz w:val="24"/>
          <w:szCs w:val="20"/>
          <w:shd w:val="clear" w:color="auto" w:fill="FFFFFF"/>
        </w:rPr>
        <w:t xml:space="preserve">Administras </w:t>
      </w:r>
      <w:r w:rsidRPr="006F70B2">
        <w:rPr>
          <w:i/>
          <w:iCs/>
          <w:color w:val="222222"/>
          <w:sz w:val="24"/>
          <w:szCs w:val="20"/>
          <w:shd w:val="clear" w:color="auto" w:fill="FFFFFF"/>
        </w:rPr>
        <w:t>Bisnis</w:t>
      </w:r>
      <w:r w:rsidRPr="006F70B2">
        <w:rPr>
          <w:color w:val="222222"/>
          <w:sz w:val="24"/>
          <w:szCs w:val="20"/>
          <w:shd w:val="clear" w:color="auto" w:fill="FFFFFF"/>
        </w:rPr>
        <w:t>, </w:t>
      </w:r>
      <w:r w:rsidRPr="006F70B2">
        <w:rPr>
          <w:i/>
          <w:iCs/>
          <w:color w:val="222222"/>
          <w:sz w:val="24"/>
          <w:szCs w:val="20"/>
          <w:shd w:val="clear" w:color="auto" w:fill="FFFFFF"/>
        </w:rPr>
        <w:t>60</w:t>
      </w:r>
      <w:r w:rsidRPr="006F70B2">
        <w:rPr>
          <w:color w:val="222222"/>
          <w:sz w:val="24"/>
          <w:szCs w:val="20"/>
          <w:shd w:val="clear" w:color="auto" w:fill="FFFFFF"/>
        </w:rPr>
        <w:t>(2), 102-110.</w:t>
      </w:r>
    </w:p>
    <w:p w:rsidR="00570FA8" w:rsidRDefault="00570FA8" w:rsidP="00570FA8">
      <w:pPr>
        <w:jc w:val="both"/>
        <w:rPr>
          <w:color w:val="222222"/>
          <w:sz w:val="24"/>
          <w:szCs w:val="20"/>
          <w:shd w:val="clear" w:color="auto" w:fill="FFFFFF"/>
        </w:rPr>
      </w:pPr>
    </w:p>
    <w:p w:rsidR="00247EBC" w:rsidRDefault="00247EBC" w:rsidP="00570FA8">
      <w:pPr>
        <w:jc w:val="both"/>
        <w:rPr>
          <w:color w:val="222222"/>
          <w:sz w:val="24"/>
          <w:szCs w:val="24"/>
          <w:shd w:val="clear" w:color="auto" w:fill="FFFFFF"/>
        </w:rPr>
      </w:pPr>
      <w:r w:rsidRPr="001D4EBF">
        <w:rPr>
          <w:color w:val="222222"/>
          <w:sz w:val="24"/>
          <w:szCs w:val="24"/>
          <w:shd w:val="clear" w:color="auto" w:fill="FFFFFF"/>
        </w:rPr>
        <w:t>Jayanti, Y. (2014). Pengaruh Tingkat Inflasi, Tingkat Suku Bunga SBI, Nilai Tukar Rupiah, Indeks Dow Jones, Dan Indeks Klse Terhadap Indeks Harga Saham Gabungan(Ihsg) Studi Pada Bursa Efek Indonesia Periode Januari 2010–Desember 2013. </w:t>
      </w:r>
      <w:r w:rsidRPr="001D4EBF">
        <w:rPr>
          <w:i/>
          <w:iCs/>
          <w:color w:val="222222"/>
          <w:sz w:val="24"/>
          <w:szCs w:val="24"/>
          <w:shd w:val="clear" w:color="auto" w:fill="FFFFFF"/>
        </w:rPr>
        <w:t>Jurnal Administrasi Bisnis</w:t>
      </w:r>
      <w:r w:rsidRPr="001D4EBF">
        <w:rPr>
          <w:color w:val="222222"/>
          <w:sz w:val="24"/>
          <w:szCs w:val="24"/>
          <w:shd w:val="clear" w:color="auto" w:fill="FFFFFF"/>
        </w:rPr>
        <w:t>, </w:t>
      </w:r>
      <w:r w:rsidRPr="001D4EBF">
        <w:rPr>
          <w:i/>
          <w:iCs/>
          <w:color w:val="222222"/>
          <w:sz w:val="24"/>
          <w:szCs w:val="24"/>
          <w:shd w:val="clear" w:color="auto" w:fill="FFFFFF"/>
        </w:rPr>
        <w:t>11</w:t>
      </w:r>
      <w:r w:rsidRPr="001D4EBF">
        <w:rPr>
          <w:color w:val="222222"/>
          <w:sz w:val="24"/>
          <w:szCs w:val="24"/>
          <w:shd w:val="clear" w:color="auto" w:fill="FFFFFF"/>
        </w:rPr>
        <w:t>(1).</w:t>
      </w:r>
    </w:p>
    <w:p w:rsidR="008722F1" w:rsidRPr="001D4EBF" w:rsidRDefault="008722F1" w:rsidP="008722F1">
      <w:pPr>
        <w:ind w:left="360"/>
        <w:jc w:val="both"/>
        <w:rPr>
          <w:color w:val="222222"/>
          <w:sz w:val="24"/>
          <w:szCs w:val="24"/>
          <w:shd w:val="clear" w:color="auto" w:fill="FFFFFF"/>
          <w:lang w:val="en-US"/>
        </w:rPr>
      </w:pPr>
    </w:p>
    <w:p w:rsidR="00247EBC" w:rsidRDefault="00247EBC" w:rsidP="008722F1">
      <w:pPr>
        <w:jc w:val="both"/>
        <w:rPr>
          <w:color w:val="222222"/>
          <w:sz w:val="24"/>
          <w:szCs w:val="24"/>
          <w:shd w:val="clear" w:color="auto" w:fill="FFFFFF"/>
          <w:lang w:val="en-US"/>
        </w:rPr>
      </w:pPr>
      <w:r w:rsidRPr="001D4EBF">
        <w:rPr>
          <w:color w:val="222222"/>
          <w:sz w:val="24"/>
          <w:szCs w:val="24"/>
          <w:shd w:val="clear" w:color="auto" w:fill="FFFFFF"/>
        </w:rPr>
        <w:t>Kewal, S. S.</w:t>
      </w:r>
      <w:r w:rsidR="008722F1">
        <w:rPr>
          <w:color w:val="222222"/>
          <w:sz w:val="24"/>
          <w:szCs w:val="24"/>
          <w:shd w:val="clear" w:color="auto" w:fill="FFFFFF"/>
        </w:rPr>
        <w:t xml:space="preserve"> (2012). Pengaruh inflasi, suku</w:t>
      </w:r>
      <w:r w:rsidRPr="001D4EBF">
        <w:rPr>
          <w:color w:val="222222"/>
          <w:sz w:val="24"/>
          <w:szCs w:val="24"/>
          <w:shd w:val="clear" w:color="auto" w:fill="FFFFFF"/>
        </w:rPr>
        <w:t>bunga, kurs, dan pertumbuhan PDB terhadap indeks harga saham gabungan. </w:t>
      </w:r>
      <w:r w:rsidRPr="001D4EBF">
        <w:rPr>
          <w:i/>
          <w:iCs/>
          <w:color w:val="222222"/>
          <w:sz w:val="24"/>
          <w:szCs w:val="24"/>
          <w:shd w:val="clear" w:color="auto" w:fill="FFFFFF"/>
        </w:rPr>
        <w:t>Jurnal economia</w:t>
      </w:r>
      <w:r w:rsidRPr="001D4EBF">
        <w:rPr>
          <w:color w:val="222222"/>
          <w:sz w:val="24"/>
          <w:szCs w:val="24"/>
          <w:shd w:val="clear" w:color="auto" w:fill="FFFFFF"/>
        </w:rPr>
        <w:t>, </w:t>
      </w:r>
      <w:r w:rsidRPr="001D4EBF">
        <w:rPr>
          <w:i/>
          <w:iCs/>
          <w:color w:val="222222"/>
          <w:sz w:val="24"/>
          <w:szCs w:val="24"/>
          <w:shd w:val="clear" w:color="auto" w:fill="FFFFFF"/>
        </w:rPr>
        <w:t>8</w:t>
      </w:r>
      <w:r w:rsidRPr="001D4EBF">
        <w:rPr>
          <w:color w:val="222222"/>
          <w:sz w:val="24"/>
          <w:szCs w:val="24"/>
          <w:shd w:val="clear" w:color="auto" w:fill="FFFFFF"/>
        </w:rPr>
        <w:t>(1), 53-64</w:t>
      </w:r>
      <w:r w:rsidRPr="001D4EBF">
        <w:rPr>
          <w:color w:val="222222"/>
          <w:sz w:val="24"/>
          <w:szCs w:val="24"/>
          <w:shd w:val="clear" w:color="auto" w:fill="FFFFFF"/>
          <w:lang w:val="en-US"/>
        </w:rPr>
        <w:t>.</w:t>
      </w:r>
    </w:p>
    <w:p w:rsidR="008722F1" w:rsidRDefault="008722F1" w:rsidP="008722F1">
      <w:pPr>
        <w:ind w:left="360"/>
        <w:jc w:val="both"/>
        <w:rPr>
          <w:color w:val="222222"/>
          <w:sz w:val="24"/>
          <w:szCs w:val="24"/>
          <w:shd w:val="clear" w:color="auto" w:fill="FFFFFF"/>
          <w:lang w:val="en-US"/>
        </w:rPr>
      </w:pPr>
    </w:p>
    <w:p w:rsidR="00247EBC" w:rsidRDefault="00247EBC" w:rsidP="008722F1">
      <w:pPr>
        <w:jc w:val="both"/>
        <w:rPr>
          <w:color w:val="222222"/>
          <w:sz w:val="24"/>
          <w:szCs w:val="20"/>
          <w:shd w:val="clear" w:color="auto" w:fill="FFFFFF"/>
        </w:rPr>
      </w:pPr>
      <w:r w:rsidRPr="002E7253">
        <w:rPr>
          <w:color w:val="222222"/>
          <w:sz w:val="24"/>
          <w:szCs w:val="20"/>
          <w:shd w:val="clear" w:color="auto" w:fill="FFFFFF"/>
        </w:rPr>
        <w:t xml:space="preserve">Kumalasari, </w:t>
      </w:r>
      <w:r w:rsidR="008722F1">
        <w:rPr>
          <w:color w:val="222222"/>
          <w:sz w:val="24"/>
          <w:szCs w:val="20"/>
          <w:shd w:val="clear" w:color="auto" w:fill="FFFFFF"/>
        </w:rPr>
        <w:t xml:space="preserve">D. (2016). Pengaruh Nilai Tukar </w:t>
      </w:r>
      <w:r w:rsidRPr="002E7253">
        <w:rPr>
          <w:color w:val="222222"/>
          <w:sz w:val="24"/>
          <w:szCs w:val="20"/>
          <w:shd w:val="clear" w:color="auto" w:fill="FFFFFF"/>
        </w:rPr>
        <w:t>(Kurs) Usd/Idr, Tingkat Suku Bunga Sbi, Inflasi Dan Jumlah Uang Yang Beredar (M2) Terhadap Indeks Harga Saham Gabungan (Ihsg) Di Bursa Efek Indonesia (BEI). </w:t>
      </w:r>
      <w:r w:rsidRPr="002E7253">
        <w:rPr>
          <w:i/>
          <w:iCs/>
          <w:color w:val="222222"/>
          <w:sz w:val="24"/>
          <w:szCs w:val="20"/>
          <w:shd w:val="clear" w:color="auto" w:fill="FFFFFF"/>
        </w:rPr>
        <w:t>Akademika</w:t>
      </w:r>
      <w:r w:rsidRPr="002E7253">
        <w:rPr>
          <w:color w:val="222222"/>
          <w:sz w:val="24"/>
          <w:szCs w:val="20"/>
          <w:shd w:val="clear" w:color="auto" w:fill="FFFFFF"/>
        </w:rPr>
        <w:t>, </w:t>
      </w:r>
      <w:r w:rsidRPr="002E7253">
        <w:rPr>
          <w:i/>
          <w:iCs/>
          <w:color w:val="222222"/>
          <w:sz w:val="24"/>
          <w:szCs w:val="20"/>
          <w:shd w:val="clear" w:color="auto" w:fill="FFFFFF"/>
        </w:rPr>
        <w:t>14</w:t>
      </w:r>
      <w:r w:rsidRPr="002E7253">
        <w:rPr>
          <w:color w:val="222222"/>
          <w:sz w:val="24"/>
          <w:szCs w:val="20"/>
          <w:shd w:val="clear" w:color="auto" w:fill="FFFFFF"/>
        </w:rPr>
        <w:t>(1), 8-15.</w:t>
      </w:r>
    </w:p>
    <w:p w:rsidR="00570FA8" w:rsidRDefault="00247EBC" w:rsidP="008722F1">
      <w:pPr>
        <w:jc w:val="both"/>
        <w:rPr>
          <w:color w:val="222222"/>
          <w:sz w:val="24"/>
          <w:szCs w:val="20"/>
          <w:shd w:val="clear" w:color="auto" w:fill="FFFFFF"/>
        </w:rPr>
      </w:pPr>
      <w:r w:rsidRPr="00861D48">
        <w:rPr>
          <w:color w:val="222222"/>
          <w:sz w:val="24"/>
          <w:szCs w:val="20"/>
          <w:shd w:val="clear" w:color="auto" w:fill="FFFFFF"/>
        </w:rPr>
        <w:t xml:space="preserve">Larasati, C. A., &amp; Topowijono, T. (2017). </w:t>
      </w:r>
    </w:p>
    <w:p w:rsidR="00570FA8" w:rsidRDefault="00570FA8" w:rsidP="008722F1">
      <w:pPr>
        <w:jc w:val="both"/>
        <w:rPr>
          <w:color w:val="222222"/>
          <w:sz w:val="24"/>
          <w:szCs w:val="20"/>
          <w:shd w:val="clear" w:color="auto" w:fill="FFFFFF"/>
        </w:rPr>
      </w:pPr>
    </w:p>
    <w:p w:rsidR="008722F1" w:rsidRDefault="00247EBC" w:rsidP="008722F1">
      <w:pPr>
        <w:jc w:val="both"/>
        <w:rPr>
          <w:color w:val="222222"/>
          <w:sz w:val="24"/>
          <w:szCs w:val="20"/>
          <w:shd w:val="clear" w:color="auto" w:fill="FFFFFF"/>
        </w:rPr>
      </w:pPr>
      <w:r w:rsidRPr="00861D48">
        <w:rPr>
          <w:color w:val="222222"/>
          <w:sz w:val="24"/>
          <w:szCs w:val="20"/>
          <w:shd w:val="clear" w:color="auto" w:fill="FFFFFF"/>
        </w:rPr>
        <w:t>Pengaruh Tingkat Inflasi, Suku Bunga Sertifikat Bank Indonesia, dan Kurs Dollar Amerika Serikat terhadap Indeks Harga Saham Gabungan Studi pada Bursa Efek Indonesia Periode 2010-2015. </w:t>
      </w:r>
      <w:r w:rsidRPr="00861D48">
        <w:rPr>
          <w:i/>
          <w:iCs/>
          <w:color w:val="222222"/>
          <w:sz w:val="24"/>
          <w:szCs w:val="20"/>
          <w:shd w:val="clear" w:color="auto" w:fill="FFFFFF"/>
        </w:rPr>
        <w:t>Jurnal Administrasi Bisnis</w:t>
      </w:r>
      <w:r w:rsidRPr="00861D48">
        <w:rPr>
          <w:color w:val="222222"/>
          <w:sz w:val="24"/>
          <w:szCs w:val="20"/>
          <w:shd w:val="clear" w:color="auto" w:fill="FFFFFF"/>
        </w:rPr>
        <w:t>, </w:t>
      </w:r>
      <w:r w:rsidRPr="00861D48">
        <w:rPr>
          <w:i/>
          <w:iCs/>
          <w:color w:val="222222"/>
          <w:sz w:val="24"/>
          <w:szCs w:val="20"/>
          <w:shd w:val="clear" w:color="auto" w:fill="FFFFFF"/>
        </w:rPr>
        <w:t>49</w:t>
      </w:r>
      <w:r w:rsidRPr="00861D48">
        <w:rPr>
          <w:color w:val="222222"/>
          <w:sz w:val="24"/>
          <w:szCs w:val="20"/>
          <w:shd w:val="clear" w:color="auto" w:fill="FFFFFF"/>
        </w:rPr>
        <w:t>(2), 147-156.</w:t>
      </w:r>
    </w:p>
    <w:p w:rsidR="00570FA8" w:rsidRDefault="00570FA8" w:rsidP="008722F1">
      <w:pPr>
        <w:jc w:val="both"/>
        <w:rPr>
          <w:color w:val="222222"/>
          <w:sz w:val="24"/>
          <w:szCs w:val="24"/>
          <w:shd w:val="clear" w:color="auto" w:fill="FFFFFF"/>
        </w:rPr>
      </w:pPr>
    </w:p>
    <w:p w:rsidR="00247EBC" w:rsidRPr="00861D48" w:rsidRDefault="00247EBC" w:rsidP="008722F1">
      <w:pPr>
        <w:jc w:val="both"/>
        <w:rPr>
          <w:color w:val="222222"/>
          <w:sz w:val="32"/>
          <w:szCs w:val="24"/>
          <w:shd w:val="clear" w:color="auto" w:fill="FFFFFF"/>
        </w:rPr>
      </w:pPr>
      <w:r w:rsidRPr="00861D48">
        <w:rPr>
          <w:color w:val="222222"/>
          <w:sz w:val="24"/>
          <w:szCs w:val="20"/>
          <w:shd w:val="clear" w:color="auto" w:fill="FFFFFF"/>
        </w:rPr>
        <w:t>Marhen, A., &amp; Yusra, I. (2019). ANALISA PENGARUH TINGKAT INFLASI, TINGKAT SUKU BUNGA SBI, DAN NILAI TUKAR RUPIAH TERHADAP INDEKS HARGA SAHAM GABUNGAN (IHSG) DI BURSA EFEK INDONESIA.</w:t>
      </w:r>
    </w:p>
    <w:p w:rsidR="008722F1" w:rsidRDefault="008722F1" w:rsidP="008722F1">
      <w:pPr>
        <w:jc w:val="both"/>
        <w:rPr>
          <w:color w:val="222222"/>
          <w:sz w:val="24"/>
          <w:szCs w:val="20"/>
          <w:shd w:val="clear" w:color="auto" w:fill="FFFFFF"/>
        </w:rPr>
      </w:pPr>
    </w:p>
    <w:p w:rsidR="00247EBC" w:rsidRDefault="00247EBC" w:rsidP="008722F1">
      <w:pPr>
        <w:jc w:val="both"/>
        <w:rPr>
          <w:color w:val="222222"/>
          <w:sz w:val="24"/>
          <w:szCs w:val="24"/>
          <w:shd w:val="clear" w:color="auto" w:fill="FFFFFF"/>
        </w:rPr>
      </w:pPr>
      <w:r w:rsidRPr="004B601C">
        <w:rPr>
          <w:color w:val="222222"/>
          <w:sz w:val="24"/>
          <w:szCs w:val="20"/>
          <w:shd w:val="clear" w:color="auto" w:fill="FFFFFF"/>
        </w:rPr>
        <w:t>Ningsih, M. M., &amp; Waspada, I. Pengaruh Suku Bunga SBI, Struktur Modal, Dan Ukuran Perusahaan Terhadap Nilai Perusahaan Pada Perusahaan Properti Dan Real Estate Yang Listing Di Bursa Efek Indonesia Pada Periode 2015–2017. </w:t>
      </w:r>
      <w:r w:rsidRPr="004B601C">
        <w:rPr>
          <w:i/>
          <w:iCs/>
          <w:color w:val="222222"/>
          <w:sz w:val="24"/>
          <w:szCs w:val="20"/>
          <w:shd w:val="clear" w:color="auto" w:fill="FFFFFF"/>
        </w:rPr>
        <w:t xml:space="preserve">Jurnal Riset Akuntansi dan </w:t>
      </w:r>
      <w:r w:rsidRPr="004B601C">
        <w:rPr>
          <w:i/>
          <w:iCs/>
          <w:color w:val="222222"/>
          <w:sz w:val="24"/>
          <w:szCs w:val="20"/>
          <w:shd w:val="clear" w:color="auto" w:fill="FFFFFF"/>
        </w:rPr>
        <w:lastRenderedPageBreak/>
        <w:t>Keuangan</w:t>
      </w:r>
      <w:r w:rsidRPr="004B601C">
        <w:rPr>
          <w:color w:val="222222"/>
          <w:sz w:val="24"/>
          <w:szCs w:val="20"/>
          <w:shd w:val="clear" w:color="auto" w:fill="FFFFFF"/>
        </w:rPr>
        <w:t>, </w:t>
      </w:r>
      <w:r w:rsidRPr="004B601C">
        <w:rPr>
          <w:i/>
          <w:iCs/>
          <w:color w:val="222222"/>
          <w:sz w:val="24"/>
          <w:szCs w:val="20"/>
          <w:shd w:val="clear" w:color="auto" w:fill="FFFFFF"/>
        </w:rPr>
        <w:t>7</w:t>
      </w:r>
      <w:r w:rsidRPr="004B601C">
        <w:rPr>
          <w:color w:val="222222"/>
          <w:sz w:val="24"/>
          <w:szCs w:val="20"/>
          <w:shd w:val="clear" w:color="auto" w:fill="FFFFFF"/>
        </w:rPr>
        <w:t>(1), 97-110</w:t>
      </w:r>
      <w:r>
        <w:rPr>
          <w:rFonts w:ascii="Arial" w:hAnsi="Arial" w:cs="Arial"/>
          <w:color w:val="222222"/>
          <w:sz w:val="20"/>
          <w:szCs w:val="20"/>
          <w:shd w:val="clear" w:color="auto" w:fill="FFFFFF"/>
        </w:rPr>
        <w:t>.</w:t>
      </w:r>
    </w:p>
    <w:p w:rsidR="008722F1" w:rsidRDefault="008722F1" w:rsidP="008722F1">
      <w:pPr>
        <w:jc w:val="both"/>
        <w:rPr>
          <w:color w:val="222222"/>
          <w:sz w:val="24"/>
          <w:szCs w:val="24"/>
          <w:shd w:val="clear" w:color="auto" w:fill="FFFFFF"/>
        </w:rPr>
      </w:pPr>
    </w:p>
    <w:p w:rsidR="00247EBC" w:rsidRPr="004B601C" w:rsidRDefault="00247EBC" w:rsidP="008722F1">
      <w:pPr>
        <w:jc w:val="both"/>
        <w:rPr>
          <w:color w:val="222222"/>
          <w:sz w:val="24"/>
          <w:szCs w:val="24"/>
          <w:shd w:val="clear" w:color="auto" w:fill="FFFFFF"/>
        </w:rPr>
      </w:pPr>
      <w:r w:rsidRPr="001D4EBF">
        <w:rPr>
          <w:color w:val="222222"/>
          <w:sz w:val="24"/>
          <w:szCs w:val="24"/>
          <w:shd w:val="clear" w:color="auto" w:fill="FFFFFF"/>
        </w:rPr>
        <w:t>Ningsih, M. M., &amp; Waspada, I. (2018). Pengaruh Bi Rate Dan Inflasi Terhadap Indeks Harga Saham Gabungan (Studi Pada Indeks Properti, Real Estate, Dan Building Construction, di BEI Periode 2013-2017). </w:t>
      </w:r>
      <w:r w:rsidRPr="001D4EBF">
        <w:rPr>
          <w:i/>
          <w:iCs/>
          <w:color w:val="222222"/>
          <w:sz w:val="24"/>
          <w:szCs w:val="24"/>
          <w:shd w:val="clear" w:color="auto" w:fill="FFFFFF"/>
        </w:rPr>
        <w:t>Manajerial: Jurnal Manajemen dan Sistem Informasi</w:t>
      </w:r>
      <w:r w:rsidRPr="001D4EBF">
        <w:rPr>
          <w:color w:val="222222"/>
          <w:sz w:val="24"/>
          <w:szCs w:val="24"/>
          <w:shd w:val="clear" w:color="auto" w:fill="FFFFFF"/>
        </w:rPr>
        <w:t>, </w:t>
      </w:r>
      <w:r w:rsidRPr="001D4EBF">
        <w:rPr>
          <w:i/>
          <w:iCs/>
          <w:color w:val="222222"/>
          <w:sz w:val="24"/>
          <w:szCs w:val="24"/>
          <w:shd w:val="clear" w:color="auto" w:fill="FFFFFF"/>
        </w:rPr>
        <w:t>17</w:t>
      </w:r>
      <w:r w:rsidRPr="001D4EBF">
        <w:rPr>
          <w:color w:val="222222"/>
          <w:sz w:val="24"/>
          <w:szCs w:val="24"/>
          <w:shd w:val="clear" w:color="auto" w:fill="FFFFFF"/>
        </w:rPr>
        <w:t>(2), 247-258.</w:t>
      </w:r>
    </w:p>
    <w:p w:rsidR="008722F1" w:rsidRDefault="008722F1" w:rsidP="00247EBC">
      <w:pPr>
        <w:ind w:left="709" w:hanging="709"/>
        <w:jc w:val="both"/>
        <w:rPr>
          <w:color w:val="222222"/>
          <w:sz w:val="24"/>
          <w:szCs w:val="24"/>
          <w:shd w:val="clear" w:color="auto" w:fill="FFFFFF"/>
        </w:rPr>
      </w:pPr>
    </w:p>
    <w:p w:rsidR="00247EBC" w:rsidRDefault="00247EBC" w:rsidP="008722F1">
      <w:pPr>
        <w:jc w:val="both"/>
        <w:rPr>
          <w:color w:val="222222"/>
          <w:sz w:val="24"/>
          <w:szCs w:val="24"/>
          <w:shd w:val="clear" w:color="auto" w:fill="FFFFFF"/>
        </w:rPr>
      </w:pPr>
      <w:r w:rsidRPr="00343191">
        <w:rPr>
          <w:color w:val="222222"/>
          <w:sz w:val="24"/>
          <w:szCs w:val="24"/>
          <w:shd w:val="clear" w:color="auto" w:fill="FFFFFF"/>
        </w:rPr>
        <w:t>Novitasari, I. (2012). Pengaruh Inflasi, Harga Minyak Mentah Indonesia, Dan Suku Bunga (BI Rate) Terhadap Indeks Harga Saham Gabungan (IHSG)(Data Per Bulan Periode 2006-2012). </w:t>
      </w:r>
      <w:r w:rsidRPr="00343191">
        <w:rPr>
          <w:i/>
          <w:iCs/>
          <w:color w:val="222222"/>
          <w:sz w:val="24"/>
          <w:szCs w:val="24"/>
          <w:shd w:val="clear" w:color="auto" w:fill="FFFFFF"/>
        </w:rPr>
        <w:t>Jurnal Ilmiah Mahasiswa FEB</w:t>
      </w:r>
      <w:r w:rsidRPr="00343191">
        <w:rPr>
          <w:color w:val="222222"/>
          <w:sz w:val="24"/>
          <w:szCs w:val="24"/>
          <w:shd w:val="clear" w:color="auto" w:fill="FFFFFF"/>
        </w:rPr>
        <w:t>, </w:t>
      </w:r>
      <w:r w:rsidRPr="00343191">
        <w:rPr>
          <w:i/>
          <w:iCs/>
          <w:color w:val="222222"/>
          <w:sz w:val="24"/>
          <w:szCs w:val="24"/>
          <w:shd w:val="clear" w:color="auto" w:fill="FFFFFF"/>
        </w:rPr>
        <w:t>1</w:t>
      </w:r>
      <w:r w:rsidRPr="00343191">
        <w:rPr>
          <w:color w:val="222222"/>
          <w:sz w:val="24"/>
          <w:szCs w:val="24"/>
          <w:shd w:val="clear" w:color="auto" w:fill="FFFFFF"/>
        </w:rPr>
        <w:t>(2).</w:t>
      </w:r>
    </w:p>
    <w:p w:rsidR="00570FA8" w:rsidRDefault="00570FA8" w:rsidP="008722F1">
      <w:pPr>
        <w:jc w:val="both"/>
        <w:rPr>
          <w:sz w:val="24"/>
          <w:szCs w:val="24"/>
          <w:lang w:val="en-US"/>
        </w:rPr>
      </w:pPr>
    </w:p>
    <w:p w:rsidR="00247EBC" w:rsidRPr="00EE01C1" w:rsidRDefault="00247EBC" w:rsidP="008722F1">
      <w:pPr>
        <w:jc w:val="both"/>
        <w:rPr>
          <w:sz w:val="32"/>
          <w:szCs w:val="24"/>
          <w:lang w:val="en-US"/>
        </w:rPr>
      </w:pPr>
      <w:r w:rsidRPr="00EE01C1">
        <w:rPr>
          <w:color w:val="222222"/>
          <w:sz w:val="24"/>
          <w:szCs w:val="20"/>
          <w:shd w:val="clear" w:color="auto" w:fill="FFFFFF"/>
        </w:rPr>
        <w:t>Putra, D. A. A. (2017, May). The Effect of Rupiah/US $ Exchange Rate, Inflation and SBI Interest Rate on Composite Stock Price Index (CSPI) in Indonesia Stock Exchange. In </w:t>
      </w:r>
      <w:r w:rsidRPr="00EE01C1">
        <w:rPr>
          <w:i/>
          <w:iCs/>
          <w:color w:val="222222"/>
          <w:sz w:val="24"/>
          <w:szCs w:val="20"/>
          <w:shd w:val="clear" w:color="auto" w:fill="FFFFFF"/>
        </w:rPr>
        <w:t>International Conference on Education (ICE2) 2018: Education and Innovation in Science in the Digital Era</w:t>
      </w:r>
      <w:r w:rsidRPr="00EE01C1">
        <w:rPr>
          <w:color w:val="222222"/>
          <w:sz w:val="24"/>
          <w:szCs w:val="20"/>
          <w:shd w:val="clear" w:color="auto" w:fill="FFFFFF"/>
        </w:rPr>
        <w:t> (pp. 202-214).</w:t>
      </w:r>
    </w:p>
    <w:p w:rsidR="008722F1" w:rsidRDefault="008722F1" w:rsidP="008722F1">
      <w:pPr>
        <w:jc w:val="both"/>
        <w:rPr>
          <w:color w:val="222222"/>
          <w:sz w:val="24"/>
          <w:szCs w:val="24"/>
          <w:shd w:val="clear" w:color="auto" w:fill="FFFFFF"/>
        </w:rPr>
      </w:pPr>
    </w:p>
    <w:p w:rsidR="00D437D9" w:rsidRDefault="00D437D9" w:rsidP="00D437D9">
      <w:pPr>
        <w:jc w:val="both"/>
        <w:rPr>
          <w:sz w:val="24"/>
          <w:szCs w:val="24"/>
        </w:rPr>
      </w:pPr>
      <w:r w:rsidRPr="002702E1">
        <w:rPr>
          <w:sz w:val="24"/>
          <w:szCs w:val="24"/>
        </w:rPr>
        <w:t>Universitas Muhammadiyah Prof. Dr. Hamka, Fakultas Ekonomi dan Bisnis  (2014). Pedoman Penyusunan Skripsi. Fakultas Ekonomi dan Bisnis Universitas Muhammadiyah Prof. Dr. Hamka, Jakarta</w:t>
      </w:r>
    </w:p>
    <w:p w:rsidR="00570FA8" w:rsidRDefault="00570FA8" w:rsidP="005C4CEE">
      <w:pPr>
        <w:pStyle w:val="BodyText"/>
        <w:ind w:left="0" w:right="110"/>
        <w:jc w:val="both"/>
      </w:pPr>
    </w:p>
    <w:p w:rsidR="00570FA8" w:rsidRDefault="00570FA8" w:rsidP="00570FA8">
      <w:pPr>
        <w:pStyle w:val="BodyText"/>
        <w:ind w:left="0" w:right="110"/>
        <w:jc w:val="both"/>
      </w:pPr>
      <w:r>
        <w:t>Rimbano, Dheo. 2015. “Analisis Pengaruh Inflasi dan Suku Bunga Sertifikat Bank Indonesia (SBI) Terhadap Indeks Harga Saham LQ45 Di Bursa Efek Indonesia (BEI)”. Jurnal</w:t>
      </w:r>
    </w:p>
    <w:p w:rsidR="00570FA8" w:rsidRDefault="00570FA8" w:rsidP="00570FA8">
      <w:pPr>
        <w:pStyle w:val="BodyText"/>
        <w:ind w:left="0" w:right="110"/>
        <w:jc w:val="both"/>
      </w:pPr>
      <w:r>
        <w:t>Ilmiah Orasi Bisnis, Vol. 13 (1): hal. 41-59.</w:t>
      </w:r>
    </w:p>
    <w:p w:rsidR="00D437D9" w:rsidRDefault="00D437D9" w:rsidP="008722F1">
      <w:pPr>
        <w:jc w:val="both"/>
        <w:rPr>
          <w:color w:val="222222"/>
          <w:sz w:val="24"/>
          <w:szCs w:val="24"/>
          <w:shd w:val="clear" w:color="auto" w:fill="FFFFFF"/>
        </w:rPr>
      </w:pPr>
    </w:p>
    <w:p w:rsidR="00D437D9" w:rsidRDefault="00D437D9" w:rsidP="00D437D9">
      <w:pPr>
        <w:pStyle w:val="BodyText"/>
        <w:ind w:left="0"/>
      </w:pPr>
      <w:r>
        <w:rPr>
          <w:u w:val="single"/>
        </w:rPr>
        <w:t>Sumber internet:</w:t>
      </w:r>
    </w:p>
    <w:p w:rsidR="00D437D9" w:rsidRDefault="00DB5B45" w:rsidP="00D437D9">
      <w:pPr>
        <w:ind w:right="425"/>
        <w:jc w:val="both"/>
        <w:rPr>
          <w:sz w:val="24"/>
          <w:szCs w:val="24"/>
          <w:lang w:val="en-US"/>
        </w:rPr>
      </w:pPr>
      <w:hyperlink r:id="rId27" w:history="1">
        <w:r w:rsidR="00D437D9" w:rsidRPr="009F6970">
          <w:rPr>
            <w:rStyle w:val="Hyperlink"/>
            <w:sz w:val="24"/>
            <w:szCs w:val="24"/>
            <w:lang w:val="en-US"/>
          </w:rPr>
          <w:t>www.bi.go.id</w:t>
        </w:r>
      </w:hyperlink>
      <w:r w:rsidR="00D437D9">
        <w:rPr>
          <w:sz w:val="24"/>
          <w:szCs w:val="24"/>
          <w:lang w:val="en-US"/>
        </w:rPr>
        <w:t xml:space="preserve"> </w:t>
      </w:r>
    </w:p>
    <w:p w:rsidR="00D437D9" w:rsidRDefault="00DB5B45" w:rsidP="00D437D9">
      <w:pPr>
        <w:ind w:right="425"/>
        <w:jc w:val="both"/>
        <w:rPr>
          <w:sz w:val="24"/>
          <w:szCs w:val="24"/>
          <w:lang w:val="en-US"/>
        </w:rPr>
      </w:pPr>
      <w:hyperlink r:id="rId28" w:history="1">
        <w:r w:rsidR="00D437D9" w:rsidRPr="004F4611">
          <w:rPr>
            <w:rStyle w:val="Hyperlink"/>
            <w:sz w:val="24"/>
            <w:szCs w:val="24"/>
            <w:lang w:val="en-US"/>
          </w:rPr>
          <w:t>www.duniainvestasi.com</w:t>
        </w:r>
      </w:hyperlink>
      <w:r w:rsidR="00D437D9">
        <w:rPr>
          <w:sz w:val="24"/>
          <w:szCs w:val="24"/>
          <w:lang w:val="en-US"/>
        </w:rPr>
        <w:t xml:space="preserve"> </w:t>
      </w:r>
    </w:p>
    <w:p w:rsidR="00D437D9" w:rsidRDefault="00DB5B45" w:rsidP="00D437D9">
      <w:pPr>
        <w:jc w:val="both"/>
        <w:rPr>
          <w:color w:val="222222"/>
          <w:sz w:val="24"/>
          <w:szCs w:val="24"/>
          <w:shd w:val="clear" w:color="auto" w:fill="FFFFFF"/>
        </w:rPr>
      </w:pPr>
      <w:hyperlink r:id="rId29" w:history="1">
        <w:r w:rsidR="00D437D9" w:rsidRPr="009F6970">
          <w:rPr>
            <w:rStyle w:val="Hyperlink"/>
            <w:sz w:val="24"/>
            <w:szCs w:val="24"/>
            <w:lang w:val="en-US"/>
          </w:rPr>
          <w:t>www.idx.do.id</w:t>
        </w:r>
      </w:hyperlink>
    </w:p>
    <w:p w:rsidR="00D437D9" w:rsidRDefault="00D437D9" w:rsidP="008722F1">
      <w:pPr>
        <w:jc w:val="both"/>
        <w:rPr>
          <w:color w:val="222222"/>
          <w:sz w:val="24"/>
          <w:szCs w:val="24"/>
          <w:shd w:val="clear" w:color="auto" w:fill="FFFFFF"/>
        </w:rPr>
      </w:pPr>
    </w:p>
    <w:sectPr w:rsidR="00D437D9">
      <w:footerReference w:type="default" r:id="rId30"/>
      <w:type w:val="continuous"/>
      <w:pgSz w:w="11910" w:h="16840"/>
      <w:pgMar w:top="1540" w:right="1020" w:bottom="1240" w:left="1020" w:header="720" w:footer="720" w:gutter="0"/>
      <w:cols w:num="2" w:space="720" w:equalWidth="0">
        <w:col w:w="4615" w:space="565"/>
        <w:col w:w="469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5B45" w:rsidRDefault="00DB5B45">
      <w:r>
        <w:separator/>
      </w:r>
    </w:p>
  </w:endnote>
  <w:endnote w:type="continuationSeparator" w:id="0">
    <w:p w:rsidR="00DB5B45" w:rsidRDefault="00DB5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IDFont+F2">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908" w:rsidRDefault="004C7908">
    <w:pPr>
      <w:pStyle w:val="BodyText"/>
      <w:spacing w:line="14" w:lineRule="auto"/>
      <w:ind w:left="0"/>
      <w:rPr>
        <w:sz w:val="20"/>
      </w:rPr>
    </w:pPr>
    <w:r>
      <w:rPr>
        <w:noProof/>
        <w:lang w:val="en-US"/>
      </w:rPr>
      <mc:AlternateContent>
        <mc:Choice Requires="wps">
          <w:drawing>
            <wp:anchor distT="0" distB="0" distL="114300" distR="114300" simplePos="0" relativeHeight="486660096" behindDoc="1" locked="0" layoutInCell="1" allowOverlap="1">
              <wp:simplePos x="0" y="0"/>
              <wp:positionH relativeFrom="page">
                <wp:posOffset>3665855</wp:posOffset>
              </wp:positionH>
              <wp:positionV relativeFrom="page">
                <wp:posOffset>9882505</wp:posOffset>
              </wp:positionV>
              <wp:extent cx="228600" cy="19431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7908" w:rsidRDefault="004C7908">
                          <w:pPr>
                            <w:spacing w:before="10"/>
                            <w:ind w:left="60"/>
                            <w:rPr>
                              <w:b/>
                              <w:sz w:val="24"/>
                            </w:rPr>
                          </w:pPr>
                          <w: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36" type="#_x0000_t202" style="position:absolute;margin-left:288.65pt;margin-top:778.15pt;width:18pt;height:15.3pt;z-index:-16656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ZDsQIAAK8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" filled="f" stroked="f">
              <v:textbox inset="0,0,0,0">
                <w:txbxContent>
                  <w:p w:rsidR="004C7908" w:rsidRDefault="004C7908">
                    <w:pPr>
                      <w:spacing w:before="10"/>
                      <w:ind w:left="60"/>
                      <w:rPr>
                        <w:b/>
                        <w:sz w:val="24"/>
                      </w:rPr>
                    </w:pPr>
                    <w:r>
                      <w:t>1</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908" w:rsidRDefault="004C7908">
    <w:pPr>
      <w:pStyle w:val="BodyText"/>
      <w:spacing w:line="14" w:lineRule="auto"/>
      <w:ind w:left="0"/>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0977182"/>
      <w:docPartObj>
        <w:docPartGallery w:val="Page Numbers (Bottom of Page)"/>
        <w:docPartUnique/>
      </w:docPartObj>
    </w:sdtPr>
    <w:sdtEndPr>
      <w:rPr>
        <w:noProof/>
      </w:rPr>
    </w:sdtEndPr>
    <w:sdtContent>
      <w:p w:rsidR="004C7908" w:rsidRDefault="004C7908">
        <w:pPr>
          <w:pStyle w:val="Footer"/>
          <w:jc w:val="center"/>
        </w:pPr>
        <w:r>
          <w:fldChar w:fldCharType="begin"/>
        </w:r>
        <w:r>
          <w:instrText xml:space="preserve"> PAGE   \* MERGEFORMAT </w:instrText>
        </w:r>
        <w:r>
          <w:fldChar w:fldCharType="separate"/>
        </w:r>
        <w:r w:rsidR="00674DD6">
          <w:rPr>
            <w:noProof/>
          </w:rPr>
          <w:t>1</w:t>
        </w:r>
        <w:r>
          <w:rPr>
            <w:noProof/>
          </w:rPr>
          <w:fldChar w:fldCharType="end"/>
        </w:r>
      </w:p>
    </w:sdtContent>
  </w:sdt>
  <w:p w:rsidR="004C7908" w:rsidRDefault="004C7908">
    <w:pPr>
      <w:pStyle w:val="BodyText"/>
      <w:spacing w:line="14" w:lineRule="auto"/>
      <w:ind w:left="0"/>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908" w:rsidRDefault="004C7908">
    <w:pPr>
      <w:pStyle w:val="BodyText"/>
      <w:spacing w:line="14" w:lineRule="auto"/>
      <w:ind w:left="0"/>
      <w:rPr>
        <w:sz w:val="20"/>
      </w:rPr>
    </w:pPr>
    <w:r>
      <w:rPr>
        <w:noProof/>
        <w:lang w:val="en-US"/>
      </w:rPr>
      <mc:AlternateContent>
        <mc:Choice Requires="wps">
          <w:drawing>
            <wp:anchor distT="0" distB="0" distL="114300" distR="114300" simplePos="0" relativeHeight="486667264" behindDoc="1" locked="0" layoutInCell="1" allowOverlap="1" wp14:anchorId="2603D1C3" wp14:editId="7B92E2E7">
              <wp:simplePos x="0" y="0"/>
              <wp:positionH relativeFrom="page">
                <wp:posOffset>3665855</wp:posOffset>
              </wp:positionH>
              <wp:positionV relativeFrom="page">
                <wp:posOffset>9882505</wp:posOffset>
              </wp:positionV>
              <wp:extent cx="228600" cy="194310"/>
              <wp:effectExtent l="0" t="0" r="0" b="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7908" w:rsidRDefault="004C7908">
                          <w:pPr>
                            <w:spacing w:before="10"/>
                            <w:ind w:left="60"/>
                            <w:rPr>
                              <w:b/>
                              <w:sz w:val="24"/>
                            </w:rPr>
                          </w:pPr>
                          <w: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03D1C3" id="_x0000_t202" coordsize="21600,21600" o:spt="202" path="m,l,21600r21600,l21600,xe">
              <v:stroke joinstyle="miter"/>
              <v:path gradientshapeok="t" o:connecttype="rect"/>
            </v:shapetype>
            <v:shape id="Text Box 60" o:spid="_x0000_s1039" type="#_x0000_t202" style="position:absolute;margin-left:288.65pt;margin-top:778.15pt;width:18pt;height:15.3pt;z-index:-16649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" filled="f" stroked="f">
              <v:textbox inset="0,0,0,0">
                <w:txbxContent>
                  <w:p w:rsidR="004C7908" w:rsidRDefault="004C7908">
                    <w:pPr>
                      <w:spacing w:before="10"/>
                      <w:ind w:left="60"/>
                      <w:rPr>
                        <w:b/>
                        <w:sz w:val="24"/>
                      </w:rPr>
                    </w:pPr>
                    <w:r>
                      <w:t>3</w:t>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6641413"/>
      <w:docPartObj>
        <w:docPartGallery w:val="Page Numbers (Bottom of Page)"/>
        <w:docPartUnique/>
      </w:docPartObj>
    </w:sdtPr>
    <w:sdtEndPr>
      <w:rPr>
        <w:noProof/>
      </w:rPr>
    </w:sdtEndPr>
    <w:sdtContent>
      <w:p w:rsidR="004C7908" w:rsidRDefault="004C7908">
        <w:pPr>
          <w:pStyle w:val="Footer"/>
          <w:jc w:val="center"/>
        </w:pPr>
        <w:r>
          <w:fldChar w:fldCharType="begin"/>
        </w:r>
        <w:r>
          <w:instrText xml:space="preserve"> PAGE   \* MERGEFORMAT </w:instrText>
        </w:r>
        <w:r>
          <w:fldChar w:fldCharType="separate"/>
        </w:r>
        <w:r w:rsidR="00674DD6">
          <w:rPr>
            <w:noProof/>
          </w:rPr>
          <w:t>7</w:t>
        </w:r>
        <w:r>
          <w:rPr>
            <w:noProof/>
          </w:rPr>
          <w:fldChar w:fldCharType="end"/>
        </w:r>
      </w:p>
    </w:sdtContent>
  </w:sdt>
  <w:p w:rsidR="004C7908" w:rsidRDefault="004C7908">
    <w:pPr>
      <w:pStyle w:val="BodyText"/>
      <w:spacing w:line="14" w:lineRule="auto"/>
      <w:ind w:left="0"/>
      <w:rPr>
        <w:sz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2077725"/>
      <w:docPartObj>
        <w:docPartGallery w:val="Page Numbers (Bottom of Page)"/>
        <w:docPartUnique/>
      </w:docPartObj>
    </w:sdtPr>
    <w:sdtEndPr>
      <w:rPr>
        <w:noProof/>
      </w:rPr>
    </w:sdtEndPr>
    <w:sdtContent>
      <w:p w:rsidR="004C7908" w:rsidRDefault="004C7908">
        <w:pPr>
          <w:pStyle w:val="Footer"/>
          <w:jc w:val="center"/>
        </w:pPr>
        <w:r>
          <w:t>5</w:t>
        </w:r>
      </w:p>
    </w:sdtContent>
  </w:sdt>
  <w:p w:rsidR="004C7908" w:rsidRDefault="004C7908">
    <w:pPr>
      <w:pStyle w:val="BodyText"/>
      <w:spacing w:line="14" w:lineRule="auto"/>
      <w:ind w:left="0"/>
      <w:rPr>
        <w:sz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908" w:rsidRDefault="004C7908">
    <w:pPr>
      <w:pStyle w:val="BodyText"/>
      <w:spacing w:line="14" w:lineRule="auto"/>
      <w:ind w:left="0"/>
      <w:rPr>
        <w:sz w:val="20"/>
      </w:rPr>
    </w:pPr>
    <w:r>
      <w:rPr>
        <w:noProof/>
        <w:lang w:val="en-US"/>
      </w:rPr>
      <mc:AlternateContent>
        <mc:Choice Requires="wps">
          <w:drawing>
            <wp:anchor distT="0" distB="0" distL="114300" distR="114300" simplePos="0" relativeHeight="486663168" behindDoc="1" locked="0" layoutInCell="1" allowOverlap="1">
              <wp:simplePos x="0" y="0"/>
              <wp:positionH relativeFrom="page">
                <wp:posOffset>3665855</wp:posOffset>
              </wp:positionH>
              <wp:positionV relativeFrom="page">
                <wp:posOffset>9882505</wp:posOffset>
              </wp:positionV>
              <wp:extent cx="228600" cy="19431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7908" w:rsidRDefault="004C7908">
                          <w:pPr>
                            <w:spacing w:before="10"/>
                            <w:ind w:left="60"/>
                            <w:rPr>
                              <w:b/>
                              <w:sz w:val="24"/>
                            </w:rPr>
                          </w:pPr>
                          <w: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2" type="#_x0000_t202" style="position:absolute;margin-left:288.65pt;margin-top:778.15pt;width:18pt;height:15.3pt;z-index:-16653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" filled="f" stroked="f">
              <v:textbox inset="0,0,0,0">
                <w:txbxContent>
                  <w:p w:rsidR="004C7908" w:rsidRDefault="004C7908">
                    <w:pPr>
                      <w:spacing w:before="10"/>
                      <w:ind w:left="60"/>
                      <w:rPr>
                        <w:b/>
                        <w:sz w:val="24"/>
                      </w:rPr>
                    </w:pPr>
                    <w:r>
                      <w:t>12</w:t>
                    </w: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5194587"/>
      <w:docPartObj>
        <w:docPartGallery w:val="Page Numbers (Bottom of Page)"/>
        <w:docPartUnique/>
      </w:docPartObj>
    </w:sdtPr>
    <w:sdtEndPr>
      <w:rPr>
        <w:noProof/>
      </w:rPr>
    </w:sdtEndPr>
    <w:sdtContent>
      <w:p w:rsidR="004C7908" w:rsidRDefault="004C7908">
        <w:pPr>
          <w:pStyle w:val="Footer"/>
          <w:jc w:val="center"/>
        </w:pPr>
        <w:r>
          <w:fldChar w:fldCharType="begin"/>
        </w:r>
        <w:r>
          <w:instrText xml:space="preserve"> PAGE   \* MERGEFORMAT </w:instrText>
        </w:r>
        <w:r>
          <w:fldChar w:fldCharType="separate"/>
        </w:r>
        <w:r w:rsidR="00674DD6">
          <w:rPr>
            <w:noProof/>
          </w:rPr>
          <w:t>12</w:t>
        </w:r>
        <w:r>
          <w:rPr>
            <w:noProof/>
          </w:rPr>
          <w:fldChar w:fldCharType="end"/>
        </w:r>
      </w:p>
    </w:sdtContent>
  </w:sdt>
  <w:p w:rsidR="004C7908" w:rsidRDefault="004C7908">
    <w:pPr>
      <w:pStyle w:val="BodyText"/>
      <w:spacing w:line="14" w:lineRule="auto"/>
      <w:ind w:left="0"/>
      <w:rPr>
        <w:sz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908" w:rsidRDefault="004C7908">
    <w:pPr>
      <w:pStyle w:val="BodyText"/>
      <w:spacing w:line="14" w:lineRule="auto"/>
      <w:ind w:left="0"/>
      <w:rPr>
        <w:sz w:val="20"/>
      </w:rPr>
    </w:pPr>
    <w:r>
      <w:rPr>
        <w:noProof/>
        <w:lang w:val="en-US"/>
      </w:rPr>
      <mc:AlternateContent>
        <mc:Choice Requires="wps">
          <w:drawing>
            <wp:anchor distT="0" distB="0" distL="114300" distR="114300" simplePos="0" relativeHeight="486671360" behindDoc="1" locked="0" layoutInCell="1" allowOverlap="1" wp14:anchorId="351AD701" wp14:editId="61B70938">
              <wp:simplePos x="0" y="0"/>
              <wp:positionH relativeFrom="page">
                <wp:posOffset>3665855</wp:posOffset>
              </wp:positionH>
              <wp:positionV relativeFrom="page">
                <wp:posOffset>9882505</wp:posOffset>
              </wp:positionV>
              <wp:extent cx="228600" cy="194310"/>
              <wp:effectExtent l="0" t="0" r="0" b="0"/>
              <wp:wrapNone/>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7908" w:rsidRPr="005C4CEE" w:rsidRDefault="004C7908">
                          <w:pPr>
                            <w:spacing w:before="10"/>
                            <w:ind w:left="60"/>
                            <w:rPr>
                              <w:sz w:val="24"/>
                            </w:rPr>
                          </w:pPr>
                          <w:r w:rsidRPr="005C4CEE">
                            <w:fldChar w:fldCharType="begin"/>
                          </w:r>
                          <w:r w:rsidRPr="005C4CEE">
                            <w:rPr>
                              <w:sz w:val="24"/>
                            </w:rPr>
                            <w:instrText xml:space="preserve"> PAGE </w:instrText>
                          </w:r>
                          <w:r w:rsidRPr="005C4CEE">
                            <w:fldChar w:fldCharType="separate"/>
                          </w:r>
                          <w:r w:rsidR="00674DD6">
                            <w:rPr>
                              <w:noProof/>
                              <w:sz w:val="24"/>
                            </w:rPr>
                            <w:t>16</w:t>
                          </w:r>
                          <w:r w:rsidRPr="005C4CEE">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1AD701" id="_x0000_t202" coordsize="21600,21600" o:spt="202" path="m,l,21600r21600,l21600,xe">
              <v:stroke joinstyle="miter"/>
              <v:path gradientshapeok="t" o:connecttype="rect"/>
            </v:shapetype>
            <v:shape id="Text Box 2" o:spid="_x0000_s1043" type="#_x0000_t202" style="position:absolute;margin-left:288.65pt;margin-top:778.15pt;width:18pt;height:15.3pt;z-index:-16645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" filled="f" stroked="f">
              <v:textbox inset="0,0,0,0">
                <w:txbxContent>
                  <w:p w:rsidR="004C7908" w:rsidRPr="005C4CEE" w:rsidRDefault="004C7908">
                    <w:pPr>
                      <w:spacing w:before="10"/>
                      <w:ind w:left="60"/>
                      <w:rPr>
                        <w:sz w:val="24"/>
                      </w:rPr>
                    </w:pPr>
                    <w:r w:rsidRPr="005C4CEE">
                      <w:fldChar w:fldCharType="begin"/>
                    </w:r>
                    <w:r w:rsidRPr="005C4CEE">
                      <w:rPr>
                        <w:sz w:val="24"/>
                      </w:rPr>
                      <w:instrText xml:space="preserve"> PAGE </w:instrText>
                    </w:r>
                    <w:r w:rsidRPr="005C4CEE">
                      <w:fldChar w:fldCharType="separate"/>
                    </w:r>
                    <w:r w:rsidR="00674DD6">
                      <w:rPr>
                        <w:noProof/>
                        <w:sz w:val="24"/>
                      </w:rPr>
                      <w:t>16</w:t>
                    </w:r>
                    <w:r w:rsidRPr="005C4CEE">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5B45" w:rsidRDefault="00DB5B45">
      <w:r>
        <w:separator/>
      </w:r>
    </w:p>
  </w:footnote>
  <w:footnote w:type="continuationSeparator" w:id="0">
    <w:p w:rsidR="00DB5B45" w:rsidRDefault="00DB5B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908" w:rsidRDefault="004C7908">
    <w:pPr>
      <w:pStyle w:val="BodyText"/>
      <w:spacing w:line="14" w:lineRule="auto"/>
      <w:ind w:left="0"/>
      <w:rPr>
        <w:sz w:val="20"/>
      </w:rPr>
    </w:pPr>
    <w:r>
      <w:rPr>
        <w:noProof/>
        <w:lang w:val="en-US"/>
      </w:rPr>
      <mc:AlternateContent>
        <mc:Choice Requires="wps">
          <w:drawing>
            <wp:anchor distT="0" distB="0" distL="114300" distR="114300" simplePos="0" relativeHeight="486658560" behindDoc="1" locked="0" layoutInCell="1" allowOverlap="1">
              <wp:simplePos x="0" y="0"/>
              <wp:positionH relativeFrom="page">
                <wp:posOffset>706755</wp:posOffset>
              </wp:positionH>
              <wp:positionV relativeFrom="page">
                <wp:posOffset>448945</wp:posOffset>
              </wp:positionV>
              <wp:extent cx="1994535" cy="54483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4535" cy="544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7908" w:rsidRDefault="004C7908">
                          <w:pPr>
                            <w:spacing w:before="10" w:line="274" w:lineRule="exact"/>
                            <w:ind w:left="20"/>
                            <w:rPr>
                              <w:b/>
                              <w:sz w:val="24"/>
                            </w:rPr>
                          </w:pPr>
                          <w:r>
                            <w:rPr>
                              <w:b/>
                              <w:sz w:val="24"/>
                            </w:rPr>
                            <w:t>BIJAK</w:t>
                          </w:r>
                        </w:p>
                        <w:p w:rsidR="004C7908" w:rsidRDefault="004C7908">
                          <w:pPr>
                            <w:pStyle w:val="BodyText"/>
                            <w:spacing w:line="274" w:lineRule="exact"/>
                            <w:ind w:left="20"/>
                          </w:pPr>
                          <w:r>
                            <w:t>Majalah Ilmiah Institut STIAMI</w:t>
                          </w:r>
                        </w:p>
                        <w:p w:rsidR="004C7908" w:rsidRDefault="004C7908">
                          <w:pPr>
                            <w:spacing w:before="4"/>
                            <w:ind w:left="20"/>
                            <w:rPr>
                              <w:b/>
                              <w:sz w:val="24"/>
                            </w:rPr>
                          </w:pPr>
                          <w:r>
                            <w:rPr>
                              <w:b/>
                              <w:sz w:val="24"/>
                            </w:rPr>
                            <w:t xml:space="preserve">ISSN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32" type="#_x0000_t202" style="position:absolute;margin-left:55.65pt;margin-top:35.35pt;width:157.05pt;height:42.9pt;z-index:-16657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" filled="f" stroked="f">
              <v:textbox inset="0,0,0,0">
                <w:txbxContent>
                  <w:p w:rsidR="004C7908" w:rsidRDefault="004C7908">
                    <w:pPr>
                      <w:spacing w:before="10" w:line="274" w:lineRule="exact"/>
                      <w:ind w:left="20"/>
                      <w:rPr>
                        <w:b/>
                        <w:sz w:val="24"/>
                      </w:rPr>
                    </w:pPr>
                    <w:r>
                      <w:rPr>
                        <w:b/>
                        <w:sz w:val="24"/>
                      </w:rPr>
                      <w:t>BIJAK</w:t>
                    </w:r>
                  </w:p>
                  <w:p w:rsidR="004C7908" w:rsidRDefault="004C7908">
                    <w:pPr>
                      <w:pStyle w:val="BodyText"/>
                      <w:spacing w:line="274" w:lineRule="exact"/>
                      <w:ind w:left="20"/>
                    </w:pPr>
                    <w:r>
                      <w:t>Majalah Ilmiah Institut STIAMI</w:t>
                    </w:r>
                  </w:p>
                  <w:p w:rsidR="004C7908" w:rsidRDefault="004C7908">
                    <w:pPr>
                      <w:spacing w:before="4"/>
                      <w:ind w:left="20"/>
                      <w:rPr>
                        <w:b/>
                        <w:sz w:val="24"/>
                      </w:rPr>
                    </w:pPr>
                    <w:r>
                      <w:rPr>
                        <w:b/>
                        <w:sz w:val="24"/>
                      </w:rPr>
                      <w:t xml:space="preserve">ISSN </w:t>
                    </w:r>
                  </w:p>
                </w:txbxContent>
              </v:textbox>
              <w10:wrap anchorx="page" anchory="page"/>
            </v:shape>
          </w:pict>
        </mc:Fallback>
      </mc:AlternateContent>
    </w:r>
    <w:r>
      <w:rPr>
        <w:noProof/>
        <w:lang w:val="en-US"/>
      </w:rPr>
      <mc:AlternateContent>
        <mc:Choice Requires="wps">
          <w:drawing>
            <wp:anchor distT="0" distB="0" distL="114300" distR="114300" simplePos="0" relativeHeight="486659072" behindDoc="1" locked="0" layoutInCell="1" allowOverlap="1">
              <wp:simplePos x="0" y="0"/>
              <wp:positionH relativeFrom="page">
                <wp:posOffset>4593590</wp:posOffset>
              </wp:positionH>
              <wp:positionV relativeFrom="page">
                <wp:posOffset>448945</wp:posOffset>
              </wp:positionV>
              <wp:extent cx="2174240" cy="19431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424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7908" w:rsidRDefault="004C7908">
                          <w:pPr>
                            <w:spacing w:before="10"/>
                            <w:ind w:left="20"/>
                            <w:rPr>
                              <w:b/>
                              <w:sz w:val="24"/>
                            </w:rPr>
                          </w:pPr>
                          <w:r>
                            <w:rPr>
                              <w:b/>
                              <w:sz w:val="24"/>
                            </w:rPr>
                            <w:t>Volume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3" type="#_x0000_t202" style="position:absolute;margin-left:361.7pt;margin-top:35.35pt;width:171.2pt;height:15.3pt;z-index:-16657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" filled="f" stroked="f">
              <v:textbox inset="0,0,0,0">
                <w:txbxContent>
                  <w:p w:rsidR="004C7908" w:rsidRDefault="004C7908">
                    <w:pPr>
                      <w:spacing w:before="10"/>
                      <w:ind w:left="20"/>
                      <w:rPr>
                        <w:b/>
                        <w:sz w:val="24"/>
                      </w:rPr>
                    </w:pPr>
                    <w:r>
                      <w:rPr>
                        <w:b/>
                        <w:sz w:val="24"/>
                      </w:rPr>
                      <w:t>Volume</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383A" w:rsidRDefault="00F9383A" w:rsidP="00F9383A">
    <w:pPr>
      <w:pStyle w:val="BodyText"/>
      <w:spacing w:line="14" w:lineRule="auto"/>
      <w:ind w:left="0"/>
      <w:rPr>
        <w:sz w:val="20"/>
      </w:rPr>
    </w:pPr>
    <w:r>
      <w:rPr>
        <w:noProof/>
        <w:lang w:val="en-US"/>
      </w:rPr>
      <mc:AlternateContent>
        <mc:Choice Requires="wps">
          <w:drawing>
            <wp:anchor distT="0" distB="0" distL="114300" distR="114300" simplePos="0" relativeHeight="486673408" behindDoc="1" locked="0" layoutInCell="1" allowOverlap="1" wp14:anchorId="6DA58353" wp14:editId="01ABF97F">
              <wp:simplePos x="0" y="0"/>
              <wp:positionH relativeFrom="page">
                <wp:posOffset>706755</wp:posOffset>
              </wp:positionH>
              <wp:positionV relativeFrom="page">
                <wp:posOffset>448945</wp:posOffset>
              </wp:positionV>
              <wp:extent cx="1994535" cy="54483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4535" cy="544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383A" w:rsidRDefault="00F9383A" w:rsidP="00F9383A">
                          <w:pPr>
                            <w:spacing w:before="10" w:line="274" w:lineRule="exact"/>
                            <w:ind w:left="20"/>
                            <w:rPr>
                              <w:b/>
                              <w:sz w:val="24"/>
                            </w:rPr>
                          </w:pPr>
                          <w:r>
                            <w:rPr>
                              <w:b/>
                              <w:sz w:val="24"/>
                            </w:rPr>
                            <w:t>BIJAK</w:t>
                          </w:r>
                        </w:p>
                        <w:p w:rsidR="00F9383A" w:rsidRDefault="00F9383A" w:rsidP="00F9383A">
                          <w:pPr>
                            <w:pStyle w:val="BodyText"/>
                            <w:spacing w:line="274" w:lineRule="exact"/>
                            <w:ind w:left="20"/>
                          </w:pPr>
                          <w:r>
                            <w:t>Majalah Ilmiah Institut STIAMI</w:t>
                          </w:r>
                        </w:p>
                        <w:p w:rsidR="00F9383A" w:rsidRDefault="00F9383A" w:rsidP="00F9383A">
                          <w:pPr>
                            <w:spacing w:before="4"/>
                            <w:ind w:left="20"/>
                            <w:rPr>
                              <w:b/>
                              <w:sz w:val="24"/>
                            </w:rPr>
                          </w:pPr>
                          <w:r>
                            <w:rPr>
                              <w:b/>
                              <w:sz w:val="24"/>
                            </w:rPr>
                            <w:t xml:space="preserve">ISSN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A58353" id="_x0000_t202" coordsize="21600,21600" o:spt="202" path="m,l,21600r21600,l21600,xe">
              <v:stroke joinstyle="miter"/>
              <v:path gradientshapeok="t" o:connecttype="rect"/>
            </v:shapetype>
            <v:shape id="Text Box 1" o:spid="_x0000_s1034" type="#_x0000_t202" style="position:absolute;margin-left:55.65pt;margin-top:35.35pt;width:157.05pt;height:42.9pt;z-index:-16643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" filled="f" stroked="f">
              <v:textbox inset="0,0,0,0">
                <w:txbxContent>
                  <w:p w:rsidR="00F9383A" w:rsidRDefault="00F9383A" w:rsidP="00F9383A">
                    <w:pPr>
                      <w:spacing w:before="10" w:line="274" w:lineRule="exact"/>
                      <w:ind w:left="20"/>
                      <w:rPr>
                        <w:b/>
                        <w:sz w:val="24"/>
                      </w:rPr>
                    </w:pPr>
                    <w:r>
                      <w:rPr>
                        <w:b/>
                        <w:sz w:val="24"/>
                      </w:rPr>
                      <w:t>BIJAK</w:t>
                    </w:r>
                  </w:p>
                  <w:p w:rsidR="00F9383A" w:rsidRDefault="00F9383A" w:rsidP="00F9383A">
                    <w:pPr>
                      <w:pStyle w:val="BodyText"/>
                      <w:spacing w:line="274" w:lineRule="exact"/>
                      <w:ind w:left="20"/>
                    </w:pPr>
                    <w:r>
                      <w:t>Majalah Ilmiah Institut STIAMI</w:t>
                    </w:r>
                  </w:p>
                  <w:p w:rsidR="00F9383A" w:rsidRDefault="00F9383A" w:rsidP="00F9383A">
                    <w:pPr>
                      <w:spacing w:before="4"/>
                      <w:ind w:left="20"/>
                      <w:rPr>
                        <w:b/>
                        <w:sz w:val="24"/>
                      </w:rPr>
                    </w:pPr>
                    <w:r>
                      <w:rPr>
                        <w:b/>
                        <w:sz w:val="24"/>
                      </w:rPr>
                      <w:t xml:space="preserve">ISSN </w:t>
                    </w:r>
                  </w:p>
                </w:txbxContent>
              </v:textbox>
              <w10:wrap anchorx="page" anchory="page"/>
            </v:shape>
          </w:pict>
        </mc:Fallback>
      </mc:AlternateContent>
    </w:r>
    <w:r>
      <w:rPr>
        <w:noProof/>
        <w:lang w:val="en-US"/>
      </w:rPr>
      <mc:AlternateContent>
        <mc:Choice Requires="wps">
          <w:drawing>
            <wp:anchor distT="0" distB="0" distL="114300" distR="114300" simplePos="0" relativeHeight="486674432" behindDoc="1" locked="0" layoutInCell="1" allowOverlap="1" wp14:anchorId="3D8F37CE" wp14:editId="3A5CBC4B">
              <wp:simplePos x="0" y="0"/>
              <wp:positionH relativeFrom="page">
                <wp:posOffset>4593590</wp:posOffset>
              </wp:positionH>
              <wp:positionV relativeFrom="page">
                <wp:posOffset>448945</wp:posOffset>
              </wp:positionV>
              <wp:extent cx="2174240" cy="19431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424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383A" w:rsidRDefault="00F9383A" w:rsidP="00F9383A">
                          <w:pPr>
                            <w:spacing w:before="10"/>
                            <w:rPr>
                              <w:b/>
                              <w:sz w:val="24"/>
                            </w:rPr>
                          </w:pPr>
                          <w:r>
                            <w:rPr>
                              <w:b/>
                              <w:sz w:val="24"/>
                            </w:rPr>
                            <w:t>Volume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8F37CE" id="Text Box 3" o:spid="_x0000_s1035" type="#_x0000_t202" style="position:absolute;margin-left:361.7pt;margin-top:35.35pt;width:171.2pt;height:15.3pt;z-index:-16642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" filled="f" stroked="f">
              <v:textbox inset="0,0,0,0">
                <w:txbxContent>
                  <w:p w:rsidR="00F9383A" w:rsidRDefault="00F9383A" w:rsidP="00F9383A">
                    <w:pPr>
                      <w:spacing w:before="10"/>
                      <w:rPr>
                        <w:b/>
                        <w:sz w:val="24"/>
                      </w:rPr>
                    </w:pPr>
                    <w:r>
                      <w:rPr>
                        <w:b/>
                        <w:sz w:val="24"/>
                      </w:rPr>
                      <w:t>Volume</w:t>
                    </w:r>
                  </w:p>
                </w:txbxContent>
              </v:textbox>
              <w10:wrap anchorx="page" anchory="page"/>
            </v:shape>
          </w:pict>
        </mc:Fallback>
      </mc:AlternateContent>
    </w:r>
  </w:p>
  <w:p w:rsidR="004C7908" w:rsidRDefault="004C7908">
    <w:pPr>
      <w:pStyle w:val="BodyText"/>
      <w:spacing w:line="14" w:lineRule="auto"/>
      <w:ind w:left="0"/>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383A" w:rsidRDefault="00F9383A" w:rsidP="00F9383A">
    <w:pPr>
      <w:pStyle w:val="BodyText"/>
      <w:spacing w:line="14" w:lineRule="auto"/>
      <w:ind w:left="0"/>
      <w:rPr>
        <w:sz w:val="20"/>
      </w:rPr>
    </w:pPr>
    <w:r>
      <w:rPr>
        <w:noProof/>
        <w:lang w:val="en-US"/>
      </w:rPr>
      <mc:AlternateContent>
        <mc:Choice Requires="wps">
          <w:drawing>
            <wp:anchor distT="0" distB="0" distL="114300" distR="114300" simplePos="0" relativeHeight="486676480" behindDoc="1" locked="0" layoutInCell="1" allowOverlap="1" wp14:anchorId="447E83BF" wp14:editId="449121AF">
              <wp:simplePos x="0" y="0"/>
              <wp:positionH relativeFrom="page">
                <wp:posOffset>706755</wp:posOffset>
              </wp:positionH>
              <wp:positionV relativeFrom="page">
                <wp:posOffset>448945</wp:posOffset>
              </wp:positionV>
              <wp:extent cx="1994535" cy="5448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4535" cy="544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383A" w:rsidRDefault="00F9383A" w:rsidP="00F9383A">
                          <w:pPr>
                            <w:spacing w:before="4"/>
                            <w:ind w:left="20"/>
                            <w:rPr>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7E83BF" id="_x0000_t202" coordsize="21600,21600" o:spt="202" path="m,l,21600r21600,l21600,xe">
              <v:stroke joinstyle="miter"/>
              <v:path gradientshapeok="t" o:connecttype="rect"/>
            </v:shapetype>
            <v:shape id="Text Box 6" o:spid="_x0000_s1037" type="#_x0000_t202" style="position:absolute;margin-left:55.65pt;margin-top:35.35pt;width:157.05pt;height:42.9pt;z-index:-16640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" filled="f" stroked="f">
              <v:textbox inset="0,0,0,0">
                <w:txbxContent>
                  <w:p w:rsidR="00F9383A" w:rsidRDefault="00F9383A" w:rsidP="00F9383A">
                    <w:pPr>
                      <w:spacing w:before="4"/>
                      <w:ind w:left="20"/>
                      <w:rPr>
                        <w:b/>
                        <w:sz w:val="24"/>
                      </w:rPr>
                    </w:pPr>
                  </w:p>
                </w:txbxContent>
              </v:textbox>
              <w10:wrap anchorx="page" anchory="page"/>
            </v:shape>
          </w:pict>
        </mc:Fallback>
      </mc:AlternateContent>
    </w:r>
    <w:r>
      <w:rPr>
        <w:noProof/>
        <w:lang w:val="en-US"/>
      </w:rPr>
      <mc:AlternateContent>
        <mc:Choice Requires="wps">
          <w:drawing>
            <wp:anchor distT="0" distB="0" distL="114300" distR="114300" simplePos="0" relativeHeight="486677504" behindDoc="1" locked="0" layoutInCell="1" allowOverlap="1" wp14:anchorId="0EC6149D" wp14:editId="60117CF0">
              <wp:simplePos x="0" y="0"/>
              <wp:positionH relativeFrom="page">
                <wp:posOffset>4593590</wp:posOffset>
              </wp:positionH>
              <wp:positionV relativeFrom="page">
                <wp:posOffset>448945</wp:posOffset>
              </wp:positionV>
              <wp:extent cx="2174240" cy="19431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424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383A" w:rsidRDefault="00F9383A" w:rsidP="00F9383A">
                          <w:pPr>
                            <w:spacing w:before="10"/>
                            <w:rPr>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C6149D" id="Text Box 11" o:spid="_x0000_s1038" type="#_x0000_t202" style="position:absolute;margin-left:361.7pt;margin-top:35.35pt;width:171.2pt;height:15.3pt;z-index:-16638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" filled="f" stroked="f">
              <v:textbox inset="0,0,0,0">
                <w:txbxContent>
                  <w:p w:rsidR="00F9383A" w:rsidRDefault="00F9383A" w:rsidP="00F9383A">
                    <w:pPr>
                      <w:spacing w:before="10"/>
                      <w:rPr>
                        <w:b/>
                        <w:sz w:val="24"/>
                      </w:rPr>
                    </w:pPr>
                  </w:p>
                </w:txbxContent>
              </v:textbox>
              <w10:wrap anchorx="page" anchory="page"/>
            </v:shape>
          </w:pict>
        </mc:Fallback>
      </mc:AlternateContent>
    </w:r>
  </w:p>
  <w:p w:rsidR="00F9383A" w:rsidRDefault="00F9383A" w:rsidP="00F9383A">
    <w:pPr>
      <w:pStyle w:val="BodyText"/>
      <w:spacing w:before="10"/>
      <w:ind w:left="20"/>
    </w:pPr>
    <w:r>
      <w:rPr>
        <w:b/>
      </w:rPr>
      <w:t xml:space="preserve">Refera Bella, </w:t>
    </w:r>
    <w:r>
      <w:t>Pengaruh Inflasi, Suku Bunga, dan Nilai Tukar Rupiah terhadap IHSG...</w:t>
    </w:r>
  </w:p>
  <w:p w:rsidR="00F9383A" w:rsidRDefault="00F9383A">
    <w:pPr>
      <w:pStyle w:val="BodyText"/>
      <w:spacing w:line="14" w:lineRule="auto"/>
      <w:ind w:left="0"/>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908" w:rsidRDefault="004C7908">
    <w:pPr>
      <w:pStyle w:val="BodyText"/>
      <w:spacing w:line="14" w:lineRule="auto"/>
      <w:ind w:left="0"/>
      <w:rPr>
        <w:sz w:val="20"/>
      </w:rPr>
    </w:pPr>
    <w:r>
      <w:rPr>
        <w:noProof/>
        <w:lang w:val="en-US"/>
      </w:rPr>
      <mc:AlternateContent>
        <mc:Choice Requires="wps">
          <w:drawing>
            <wp:anchor distT="0" distB="0" distL="114300" distR="114300" simplePos="0" relativeHeight="486661632" behindDoc="1" locked="0" layoutInCell="1" allowOverlap="1">
              <wp:simplePos x="0" y="0"/>
              <wp:positionH relativeFrom="page">
                <wp:posOffset>706755</wp:posOffset>
              </wp:positionH>
              <wp:positionV relativeFrom="page">
                <wp:posOffset>448945</wp:posOffset>
              </wp:positionV>
              <wp:extent cx="1994535" cy="544830"/>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4535" cy="544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7908" w:rsidRDefault="004C7908">
                          <w:pPr>
                            <w:spacing w:before="10" w:line="274" w:lineRule="exact"/>
                            <w:ind w:left="20"/>
                            <w:rPr>
                              <w:b/>
                              <w:sz w:val="24"/>
                            </w:rPr>
                          </w:pPr>
                          <w:r>
                            <w:rPr>
                              <w:b/>
                              <w:sz w:val="24"/>
                            </w:rPr>
                            <w:t>BIJAK</w:t>
                          </w:r>
                        </w:p>
                        <w:p w:rsidR="004C7908" w:rsidRDefault="004C7908">
                          <w:pPr>
                            <w:pStyle w:val="BodyText"/>
                            <w:spacing w:line="274" w:lineRule="exact"/>
                            <w:ind w:left="20"/>
                          </w:pPr>
                          <w:r>
                            <w:t>Majalah Ilmiah Institut STIAMI</w:t>
                          </w:r>
                        </w:p>
                        <w:p w:rsidR="004C7908" w:rsidRDefault="004C7908">
                          <w:pPr>
                            <w:spacing w:before="4"/>
                            <w:ind w:left="20"/>
                            <w:rPr>
                              <w:b/>
                              <w:sz w:val="24"/>
                            </w:rPr>
                          </w:pPr>
                          <w:r>
                            <w:rPr>
                              <w:b/>
                              <w:sz w:val="24"/>
                            </w:rPr>
                            <w:t xml:space="preserve">ISSN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40" type="#_x0000_t202" style="position:absolute;margin-left:55.65pt;margin-top:35.35pt;width:157.05pt;height:42.9pt;z-index:-16654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" filled="f" stroked="f">
              <v:textbox inset="0,0,0,0">
                <w:txbxContent>
                  <w:p w:rsidR="004C7908" w:rsidRDefault="004C7908">
                    <w:pPr>
                      <w:spacing w:before="10" w:line="274" w:lineRule="exact"/>
                      <w:ind w:left="20"/>
                      <w:rPr>
                        <w:b/>
                        <w:sz w:val="24"/>
                      </w:rPr>
                    </w:pPr>
                    <w:r>
                      <w:rPr>
                        <w:b/>
                        <w:sz w:val="24"/>
                      </w:rPr>
                      <w:t>BIJAK</w:t>
                    </w:r>
                  </w:p>
                  <w:p w:rsidR="004C7908" w:rsidRDefault="004C7908">
                    <w:pPr>
                      <w:pStyle w:val="BodyText"/>
                      <w:spacing w:line="274" w:lineRule="exact"/>
                      <w:ind w:left="20"/>
                    </w:pPr>
                    <w:r>
                      <w:t>Majalah Ilmiah Institut STIAMI</w:t>
                    </w:r>
                  </w:p>
                  <w:p w:rsidR="004C7908" w:rsidRDefault="004C7908">
                    <w:pPr>
                      <w:spacing w:before="4"/>
                      <w:ind w:left="20"/>
                      <w:rPr>
                        <w:b/>
                        <w:sz w:val="24"/>
                      </w:rPr>
                    </w:pPr>
                    <w:r>
                      <w:rPr>
                        <w:b/>
                        <w:sz w:val="24"/>
                      </w:rPr>
                      <w:t xml:space="preserve">ISSN </w:t>
                    </w:r>
                  </w:p>
                </w:txbxContent>
              </v:textbox>
              <w10:wrap anchorx="page" anchory="page"/>
            </v:shape>
          </w:pict>
        </mc:Fallback>
      </mc:AlternateContent>
    </w:r>
    <w:r>
      <w:rPr>
        <w:noProof/>
        <w:lang w:val="en-US"/>
      </w:rPr>
      <mc:AlternateContent>
        <mc:Choice Requires="wps">
          <w:drawing>
            <wp:anchor distT="0" distB="0" distL="114300" distR="114300" simplePos="0" relativeHeight="486662144" behindDoc="1" locked="0" layoutInCell="1" allowOverlap="1">
              <wp:simplePos x="0" y="0"/>
              <wp:positionH relativeFrom="page">
                <wp:posOffset>4593590</wp:posOffset>
              </wp:positionH>
              <wp:positionV relativeFrom="page">
                <wp:posOffset>448945</wp:posOffset>
              </wp:positionV>
              <wp:extent cx="2174240" cy="19431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424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7908" w:rsidRDefault="004C7908">
                          <w:pPr>
                            <w:spacing w:before="10"/>
                            <w:ind w:left="20"/>
                            <w:rPr>
                              <w:b/>
                              <w:sz w:val="24"/>
                            </w:rPr>
                          </w:pPr>
                          <w:r>
                            <w:rPr>
                              <w:b/>
                              <w:sz w:val="24"/>
                            </w:rPr>
                            <w:t>Volume XIII,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1" type="#_x0000_t202" style="position:absolute;margin-left:361.7pt;margin-top:35.35pt;width:171.2pt;height:15.3pt;z-index:-16654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" filled="f" stroked="f">
              <v:textbox inset="0,0,0,0">
                <w:txbxContent>
                  <w:p w:rsidR="004C7908" w:rsidRDefault="004C7908">
                    <w:pPr>
                      <w:spacing w:before="10"/>
                      <w:ind w:left="20"/>
                      <w:rPr>
                        <w:b/>
                        <w:sz w:val="24"/>
                      </w:rPr>
                    </w:pPr>
                    <w:r>
                      <w:rPr>
                        <w:b/>
                        <w:sz w:val="24"/>
                      </w:rPr>
                      <w:t>Volume XIII,</w:t>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szCs w:val="22"/>
      </w:rPr>
      <w:id w:val="104089515"/>
      <w:docPartObj>
        <w:docPartGallery w:val="Page Numbers (Top of Page)"/>
        <w:docPartUnique/>
      </w:docPartObj>
    </w:sdtPr>
    <w:sdtEndPr>
      <w:rPr>
        <w:noProof/>
      </w:rPr>
    </w:sdtEndPr>
    <w:sdtContent>
      <w:p w:rsidR="004C7908" w:rsidRDefault="004C7908" w:rsidP="00D437D9">
        <w:pPr>
          <w:pStyle w:val="BodyText"/>
          <w:spacing w:before="10"/>
          <w:ind w:left="20"/>
        </w:pPr>
        <w:r>
          <w:rPr>
            <w:b/>
          </w:rPr>
          <w:t xml:space="preserve">Refera Bella, </w:t>
        </w:r>
        <w:r>
          <w:t>Pengaruh Inflasi, Suku Bunga, dan Nilai Tukar Rupiah terhadap IHSG...</w:t>
        </w:r>
      </w:p>
      <w:p w:rsidR="004C7908" w:rsidRDefault="00DB5B45">
        <w:pPr>
          <w:pStyle w:val="Header"/>
          <w:jc w:val="center"/>
        </w:pPr>
      </w:p>
    </w:sdtContent>
  </w:sdt>
  <w:p w:rsidR="004C7908" w:rsidRDefault="004C7908">
    <w:pPr>
      <w:pStyle w:val="BodyText"/>
      <w:spacing w:line="14" w:lineRule="auto"/>
      <w:ind w:left="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45E71"/>
    <w:multiLevelType w:val="multilevel"/>
    <w:tmpl w:val="86FC15B0"/>
    <w:lvl w:ilvl="0">
      <w:start w:val="1"/>
      <w:numFmt w:val="decimal"/>
      <w:lvlText w:val="%1."/>
      <w:lvlJc w:val="left"/>
      <w:pPr>
        <w:ind w:left="420" w:hanging="360"/>
      </w:pPr>
      <w:rPr>
        <w:rFonts w:cs="Times New Roman" w:hint="default"/>
      </w:rPr>
    </w:lvl>
    <w:lvl w:ilvl="1">
      <w:start w:val="2"/>
      <w:numFmt w:val="decimal"/>
      <w:isLgl/>
      <w:lvlText w:val="%1.%2."/>
      <w:lvlJc w:val="left"/>
      <w:pPr>
        <w:ind w:left="780"/>
      </w:pPr>
      <w:rPr>
        <w:rFonts w:cs="Times New Roman" w:hint="default"/>
      </w:rPr>
    </w:lvl>
    <w:lvl w:ilvl="2">
      <w:start w:val="2"/>
      <w:numFmt w:val="decimal"/>
      <w:isLgl/>
      <w:lvlText w:val="%1.%2.%3."/>
      <w:lvlJc w:val="left"/>
      <w:pPr>
        <w:ind w:left="780"/>
      </w:pPr>
      <w:rPr>
        <w:rFonts w:cs="Times New Roman" w:hint="default"/>
      </w:rPr>
    </w:lvl>
    <w:lvl w:ilvl="3">
      <w:start w:val="3"/>
      <w:numFmt w:val="decimal"/>
      <w:isLgl/>
      <w:lvlText w:val="%1.%2.%3.%4."/>
      <w:lvlJc w:val="left"/>
      <w:pPr>
        <w:ind w:left="780"/>
      </w:pPr>
      <w:rPr>
        <w:rFonts w:cs="Times New Roman" w:hint="default"/>
      </w:rPr>
    </w:lvl>
    <w:lvl w:ilvl="4">
      <w:start w:val="1"/>
      <w:numFmt w:val="decimal"/>
      <w:isLgl/>
      <w:lvlText w:val="%1.%2.%3.%4.%5."/>
      <w:lvlJc w:val="left"/>
      <w:pPr>
        <w:ind w:left="1140" w:hanging="1080"/>
      </w:pPr>
      <w:rPr>
        <w:rFonts w:cs="Times New Roman" w:hint="default"/>
      </w:rPr>
    </w:lvl>
    <w:lvl w:ilvl="5">
      <w:start w:val="1"/>
      <w:numFmt w:val="decimal"/>
      <w:isLgl/>
      <w:lvlText w:val="%1.%2.%3.%4.%5.%6."/>
      <w:lvlJc w:val="left"/>
      <w:pPr>
        <w:ind w:left="1140" w:hanging="1080"/>
      </w:pPr>
      <w:rPr>
        <w:rFonts w:cs="Times New Roman" w:hint="default"/>
      </w:rPr>
    </w:lvl>
    <w:lvl w:ilvl="6">
      <w:start w:val="1"/>
      <w:numFmt w:val="decimal"/>
      <w:isLgl/>
      <w:lvlText w:val="%1.%2.%3.%4.%5.%6.%7."/>
      <w:lvlJc w:val="left"/>
      <w:pPr>
        <w:ind w:left="1500" w:hanging="1440"/>
      </w:pPr>
      <w:rPr>
        <w:rFonts w:cs="Times New Roman" w:hint="default"/>
      </w:rPr>
    </w:lvl>
    <w:lvl w:ilvl="7">
      <w:start w:val="1"/>
      <w:numFmt w:val="decimal"/>
      <w:isLgl/>
      <w:lvlText w:val="%1.%2.%3.%4.%5.%6.%7.%8."/>
      <w:lvlJc w:val="left"/>
      <w:pPr>
        <w:ind w:left="1500" w:hanging="1440"/>
      </w:pPr>
      <w:rPr>
        <w:rFonts w:cs="Times New Roman" w:hint="default"/>
      </w:rPr>
    </w:lvl>
    <w:lvl w:ilvl="8">
      <w:start w:val="1"/>
      <w:numFmt w:val="decimal"/>
      <w:isLgl/>
      <w:lvlText w:val="%1.%2.%3.%4.%5.%6.%7.%8.%9."/>
      <w:lvlJc w:val="left"/>
      <w:pPr>
        <w:ind w:left="1860" w:hanging="1800"/>
      </w:pPr>
      <w:rPr>
        <w:rFonts w:cs="Times New Roman" w:hint="default"/>
      </w:rPr>
    </w:lvl>
  </w:abstractNum>
  <w:abstractNum w:abstractNumId="1">
    <w:nsid w:val="03795741"/>
    <w:multiLevelType w:val="hybridMultilevel"/>
    <w:tmpl w:val="6810A080"/>
    <w:lvl w:ilvl="0" w:tplc="C1E62BB8">
      <w:start w:val="1"/>
      <w:numFmt w:val="decimal"/>
      <w:lvlText w:val="%1."/>
      <w:lvlJc w:val="left"/>
      <w:pPr>
        <w:ind w:left="396" w:hanging="284"/>
      </w:pPr>
      <w:rPr>
        <w:rFonts w:ascii="Times New Roman" w:eastAsia="Times New Roman" w:hAnsi="Times New Roman" w:cs="Times New Roman" w:hint="default"/>
        <w:spacing w:val="-17"/>
        <w:w w:val="99"/>
        <w:sz w:val="24"/>
        <w:szCs w:val="24"/>
        <w:lang w:val="id" w:eastAsia="en-US" w:bidi="ar-SA"/>
      </w:rPr>
    </w:lvl>
    <w:lvl w:ilvl="1" w:tplc="8FD8C6D0">
      <w:numFmt w:val="bullet"/>
      <w:lvlText w:val="•"/>
      <w:lvlJc w:val="left"/>
      <w:pPr>
        <w:ind w:left="828" w:hanging="284"/>
      </w:pPr>
      <w:rPr>
        <w:rFonts w:hint="default"/>
        <w:lang w:val="id" w:eastAsia="en-US" w:bidi="ar-SA"/>
      </w:rPr>
    </w:lvl>
    <w:lvl w:ilvl="2" w:tplc="C5307808">
      <w:numFmt w:val="bullet"/>
      <w:lvlText w:val="•"/>
      <w:lvlJc w:val="left"/>
      <w:pPr>
        <w:ind w:left="1257" w:hanging="284"/>
      </w:pPr>
      <w:rPr>
        <w:rFonts w:hint="default"/>
        <w:lang w:val="id" w:eastAsia="en-US" w:bidi="ar-SA"/>
      </w:rPr>
    </w:lvl>
    <w:lvl w:ilvl="3" w:tplc="685C1F62">
      <w:numFmt w:val="bullet"/>
      <w:lvlText w:val="•"/>
      <w:lvlJc w:val="left"/>
      <w:pPr>
        <w:ind w:left="1685" w:hanging="284"/>
      </w:pPr>
      <w:rPr>
        <w:rFonts w:hint="default"/>
        <w:lang w:val="id" w:eastAsia="en-US" w:bidi="ar-SA"/>
      </w:rPr>
    </w:lvl>
    <w:lvl w:ilvl="4" w:tplc="7126203C">
      <w:numFmt w:val="bullet"/>
      <w:lvlText w:val="•"/>
      <w:lvlJc w:val="left"/>
      <w:pPr>
        <w:ind w:left="2114" w:hanging="284"/>
      </w:pPr>
      <w:rPr>
        <w:rFonts w:hint="default"/>
        <w:lang w:val="id" w:eastAsia="en-US" w:bidi="ar-SA"/>
      </w:rPr>
    </w:lvl>
    <w:lvl w:ilvl="5" w:tplc="0C2C6B70">
      <w:numFmt w:val="bullet"/>
      <w:lvlText w:val="•"/>
      <w:lvlJc w:val="left"/>
      <w:pPr>
        <w:ind w:left="2543" w:hanging="284"/>
      </w:pPr>
      <w:rPr>
        <w:rFonts w:hint="default"/>
        <w:lang w:val="id" w:eastAsia="en-US" w:bidi="ar-SA"/>
      </w:rPr>
    </w:lvl>
    <w:lvl w:ilvl="6" w:tplc="1B0ACA7A">
      <w:numFmt w:val="bullet"/>
      <w:lvlText w:val="•"/>
      <w:lvlJc w:val="left"/>
      <w:pPr>
        <w:ind w:left="2971" w:hanging="284"/>
      </w:pPr>
      <w:rPr>
        <w:rFonts w:hint="default"/>
        <w:lang w:val="id" w:eastAsia="en-US" w:bidi="ar-SA"/>
      </w:rPr>
    </w:lvl>
    <w:lvl w:ilvl="7" w:tplc="2C6C79BA">
      <w:numFmt w:val="bullet"/>
      <w:lvlText w:val="•"/>
      <w:lvlJc w:val="left"/>
      <w:pPr>
        <w:ind w:left="3400" w:hanging="284"/>
      </w:pPr>
      <w:rPr>
        <w:rFonts w:hint="default"/>
        <w:lang w:val="id" w:eastAsia="en-US" w:bidi="ar-SA"/>
      </w:rPr>
    </w:lvl>
    <w:lvl w:ilvl="8" w:tplc="5DA64432">
      <w:numFmt w:val="bullet"/>
      <w:lvlText w:val="•"/>
      <w:lvlJc w:val="left"/>
      <w:pPr>
        <w:ind w:left="3828" w:hanging="284"/>
      </w:pPr>
      <w:rPr>
        <w:rFonts w:hint="default"/>
        <w:lang w:val="id" w:eastAsia="en-US" w:bidi="ar-SA"/>
      </w:rPr>
    </w:lvl>
  </w:abstractNum>
  <w:abstractNum w:abstractNumId="2">
    <w:nsid w:val="09A072C4"/>
    <w:multiLevelType w:val="hybridMultilevel"/>
    <w:tmpl w:val="1B8ACE6C"/>
    <w:lvl w:ilvl="0" w:tplc="AE4054FA">
      <w:start w:val="1"/>
      <w:numFmt w:val="decimal"/>
      <w:lvlText w:val="%1."/>
      <w:lvlJc w:val="left"/>
      <w:pPr>
        <w:ind w:left="396" w:hanging="284"/>
      </w:pPr>
      <w:rPr>
        <w:rFonts w:ascii="Times New Roman" w:eastAsia="Times New Roman" w:hAnsi="Times New Roman" w:cs="Times New Roman" w:hint="default"/>
        <w:spacing w:val="-30"/>
        <w:w w:val="99"/>
        <w:sz w:val="24"/>
        <w:szCs w:val="24"/>
        <w:lang w:val="id" w:eastAsia="en-US" w:bidi="ar-SA"/>
      </w:rPr>
    </w:lvl>
    <w:lvl w:ilvl="1" w:tplc="8FC64A68">
      <w:start w:val="1"/>
      <w:numFmt w:val="lowerLetter"/>
      <w:lvlText w:val="%2."/>
      <w:lvlJc w:val="left"/>
      <w:pPr>
        <w:ind w:left="833" w:hanging="360"/>
      </w:pPr>
      <w:rPr>
        <w:rFonts w:ascii="Times New Roman" w:eastAsia="Times New Roman" w:hAnsi="Times New Roman" w:cs="Times New Roman" w:hint="default"/>
        <w:spacing w:val="-4"/>
        <w:w w:val="99"/>
        <w:sz w:val="24"/>
        <w:szCs w:val="24"/>
        <w:lang w:val="id" w:eastAsia="en-US" w:bidi="ar-SA"/>
      </w:rPr>
    </w:lvl>
    <w:lvl w:ilvl="2" w:tplc="D72C4F24">
      <w:numFmt w:val="bullet"/>
      <w:lvlText w:val="•"/>
      <w:lvlJc w:val="left"/>
      <w:pPr>
        <w:ind w:left="1267" w:hanging="360"/>
      </w:pPr>
      <w:rPr>
        <w:rFonts w:hint="default"/>
        <w:lang w:val="id" w:eastAsia="en-US" w:bidi="ar-SA"/>
      </w:rPr>
    </w:lvl>
    <w:lvl w:ilvl="3" w:tplc="9F40D284">
      <w:numFmt w:val="bullet"/>
      <w:lvlText w:val="•"/>
      <w:lvlJc w:val="left"/>
      <w:pPr>
        <w:ind w:left="1694" w:hanging="360"/>
      </w:pPr>
      <w:rPr>
        <w:rFonts w:hint="default"/>
        <w:lang w:val="id" w:eastAsia="en-US" w:bidi="ar-SA"/>
      </w:rPr>
    </w:lvl>
    <w:lvl w:ilvl="4" w:tplc="CC14A2F4">
      <w:numFmt w:val="bullet"/>
      <w:lvlText w:val="•"/>
      <w:lvlJc w:val="left"/>
      <w:pPr>
        <w:ind w:left="2122" w:hanging="360"/>
      </w:pPr>
      <w:rPr>
        <w:rFonts w:hint="default"/>
        <w:lang w:val="id" w:eastAsia="en-US" w:bidi="ar-SA"/>
      </w:rPr>
    </w:lvl>
    <w:lvl w:ilvl="5" w:tplc="FB7690DA">
      <w:numFmt w:val="bullet"/>
      <w:lvlText w:val="•"/>
      <w:lvlJc w:val="left"/>
      <w:pPr>
        <w:ind w:left="2549" w:hanging="360"/>
      </w:pPr>
      <w:rPr>
        <w:rFonts w:hint="default"/>
        <w:lang w:val="id" w:eastAsia="en-US" w:bidi="ar-SA"/>
      </w:rPr>
    </w:lvl>
    <w:lvl w:ilvl="6" w:tplc="94B6772C">
      <w:numFmt w:val="bullet"/>
      <w:lvlText w:val="•"/>
      <w:lvlJc w:val="left"/>
      <w:pPr>
        <w:ind w:left="2976" w:hanging="360"/>
      </w:pPr>
      <w:rPr>
        <w:rFonts w:hint="default"/>
        <w:lang w:val="id" w:eastAsia="en-US" w:bidi="ar-SA"/>
      </w:rPr>
    </w:lvl>
    <w:lvl w:ilvl="7" w:tplc="360E3FAA">
      <w:numFmt w:val="bullet"/>
      <w:lvlText w:val="•"/>
      <w:lvlJc w:val="left"/>
      <w:pPr>
        <w:ind w:left="3404" w:hanging="360"/>
      </w:pPr>
      <w:rPr>
        <w:rFonts w:hint="default"/>
        <w:lang w:val="id" w:eastAsia="en-US" w:bidi="ar-SA"/>
      </w:rPr>
    </w:lvl>
    <w:lvl w:ilvl="8" w:tplc="ED428920">
      <w:numFmt w:val="bullet"/>
      <w:lvlText w:val="•"/>
      <w:lvlJc w:val="left"/>
      <w:pPr>
        <w:ind w:left="3831" w:hanging="360"/>
      </w:pPr>
      <w:rPr>
        <w:rFonts w:hint="default"/>
        <w:lang w:val="id" w:eastAsia="en-US" w:bidi="ar-SA"/>
      </w:rPr>
    </w:lvl>
  </w:abstractNum>
  <w:abstractNum w:abstractNumId="3">
    <w:nsid w:val="0F060E44"/>
    <w:multiLevelType w:val="hybridMultilevel"/>
    <w:tmpl w:val="D5103EC6"/>
    <w:lvl w:ilvl="0" w:tplc="724EA58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13DA3392"/>
    <w:multiLevelType w:val="hybridMultilevel"/>
    <w:tmpl w:val="6876E7B0"/>
    <w:lvl w:ilvl="0" w:tplc="04090011">
      <w:start w:val="1"/>
      <w:numFmt w:val="decimal"/>
      <w:lvlText w:val="%1)"/>
      <w:lvlJc w:val="left"/>
      <w:pPr>
        <w:ind w:left="1125" w:hanging="360"/>
      </w:pPr>
      <w:rPr>
        <w:rFonts w:cs="Times New Roman"/>
      </w:rPr>
    </w:lvl>
    <w:lvl w:ilvl="1" w:tplc="04090019" w:tentative="1">
      <w:start w:val="1"/>
      <w:numFmt w:val="lowerLetter"/>
      <w:lvlText w:val="%2."/>
      <w:lvlJc w:val="left"/>
      <w:pPr>
        <w:ind w:left="1845" w:hanging="360"/>
      </w:pPr>
      <w:rPr>
        <w:rFonts w:cs="Times New Roman"/>
      </w:rPr>
    </w:lvl>
    <w:lvl w:ilvl="2" w:tplc="0409001B" w:tentative="1">
      <w:start w:val="1"/>
      <w:numFmt w:val="lowerRoman"/>
      <w:lvlText w:val="%3."/>
      <w:lvlJc w:val="right"/>
      <w:pPr>
        <w:ind w:left="2565" w:hanging="180"/>
      </w:pPr>
      <w:rPr>
        <w:rFonts w:cs="Times New Roman"/>
      </w:rPr>
    </w:lvl>
    <w:lvl w:ilvl="3" w:tplc="0409000F" w:tentative="1">
      <w:start w:val="1"/>
      <w:numFmt w:val="decimal"/>
      <w:lvlText w:val="%4."/>
      <w:lvlJc w:val="left"/>
      <w:pPr>
        <w:ind w:left="3285" w:hanging="360"/>
      </w:pPr>
      <w:rPr>
        <w:rFonts w:cs="Times New Roman"/>
      </w:rPr>
    </w:lvl>
    <w:lvl w:ilvl="4" w:tplc="04090019" w:tentative="1">
      <w:start w:val="1"/>
      <w:numFmt w:val="lowerLetter"/>
      <w:lvlText w:val="%5."/>
      <w:lvlJc w:val="left"/>
      <w:pPr>
        <w:ind w:left="4005" w:hanging="360"/>
      </w:pPr>
      <w:rPr>
        <w:rFonts w:cs="Times New Roman"/>
      </w:rPr>
    </w:lvl>
    <w:lvl w:ilvl="5" w:tplc="0409001B" w:tentative="1">
      <w:start w:val="1"/>
      <w:numFmt w:val="lowerRoman"/>
      <w:lvlText w:val="%6."/>
      <w:lvlJc w:val="right"/>
      <w:pPr>
        <w:ind w:left="4725" w:hanging="180"/>
      </w:pPr>
      <w:rPr>
        <w:rFonts w:cs="Times New Roman"/>
      </w:rPr>
    </w:lvl>
    <w:lvl w:ilvl="6" w:tplc="0409000F" w:tentative="1">
      <w:start w:val="1"/>
      <w:numFmt w:val="decimal"/>
      <w:lvlText w:val="%7."/>
      <w:lvlJc w:val="left"/>
      <w:pPr>
        <w:ind w:left="5445" w:hanging="360"/>
      </w:pPr>
      <w:rPr>
        <w:rFonts w:cs="Times New Roman"/>
      </w:rPr>
    </w:lvl>
    <w:lvl w:ilvl="7" w:tplc="04090019" w:tentative="1">
      <w:start w:val="1"/>
      <w:numFmt w:val="lowerLetter"/>
      <w:lvlText w:val="%8."/>
      <w:lvlJc w:val="left"/>
      <w:pPr>
        <w:ind w:left="6165" w:hanging="360"/>
      </w:pPr>
      <w:rPr>
        <w:rFonts w:cs="Times New Roman"/>
      </w:rPr>
    </w:lvl>
    <w:lvl w:ilvl="8" w:tplc="0409001B" w:tentative="1">
      <w:start w:val="1"/>
      <w:numFmt w:val="lowerRoman"/>
      <w:lvlText w:val="%9."/>
      <w:lvlJc w:val="right"/>
      <w:pPr>
        <w:ind w:left="6885" w:hanging="180"/>
      </w:pPr>
      <w:rPr>
        <w:rFonts w:cs="Times New Roman"/>
      </w:rPr>
    </w:lvl>
  </w:abstractNum>
  <w:abstractNum w:abstractNumId="5">
    <w:nsid w:val="19FB717E"/>
    <w:multiLevelType w:val="hybridMultilevel"/>
    <w:tmpl w:val="1B98134C"/>
    <w:lvl w:ilvl="0" w:tplc="0409000F">
      <w:start w:val="1"/>
      <w:numFmt w:val="decimal"/>
      <w:lvlText w:val="%1."/>
      <w:lvlJc w:val="left"/>
      <w:pPr>
        <w:ind w:hanging="360"/>
      </w:pPr>
      <w:rPr>
        <w:rFonts w:cs="Times New Roman" w:hint="default"/>
      </w:rPr>
    </w:lvl>
    <w:lvl w:ilvl="1" w:tplc="9FD67D8C">
      <w:start w:val="1"/>
      <w:numFmt w:val="lowerLetter"/>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1B7C1E94"/>
    <w:multiLevelType w:val="multilevel"/>
    <w:tmpl w:val="81C26700"/>
    <w:lvl w:ilvl="0">
      <w:start w:val="4"/>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4"/>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nsid w:val="1CDF4A91"/>
    <w:multiLevelType w:val="hybridMultilevel"/>
    <w:tmpl w:val="A7B2C1DA"/>
    <w:lvl w:ilvl="0" w:tplc="54AA6A42">
      <w:start w:val="1"/>
      <w:numFmt w:val="lowerLetter"/>
      <w:lvlText w:val="%1)"/>
      <w:lvlJc w:val="left"/>
      <w:pPr>
        <w:ind w:left="396" w:hanging="284"/>
      </w:pPr>
      <w:rPr>
        <w:rFonts w:ascii="Times New Roman" w:eastAsia="Times New Roman" w:hAnsi="Times New Roman" w:cs="Times New Roman" w:hint="default"/>
        <w:spacing w:val="-22"/>
        <w:w w:val="99"/>
        <w:sz w:val="24"/>
        <w:szCs w:val="24"/>
        <w:lang w:val="id" w:eastAsia="en-US" w:bidi="ar-SA"/>
      </w:rPr>
    </w:lvl>
    <w:lvl w:ilvl="1" w:tplc="0666B608">
      <w:numFmt w:val="bullet"/>
      <w:lvlText w:val="•"/>
      <w:lvlJc w:val="left"/>
      <w:pPr>
        <w:ind w:left="828" w:hanging="284"/>
      </w:pPr>
      <w:rPr>
        <w:rFonts w:hint="default"/>
        <w:lang w:val="id" w:eastAsia="en-US" w:bidi="ar-SA"/>
      </w:rPr>
    </w:lvl>
    <w:lvl w:ilvl="2" w:tplc="D14250DE">
      <w:numFmt w:val="bullet"/>
      <w:lvlText w:val="•"/>
      <w:lvlJc w:val="left"/>
      <w:pPr>
        <w:ind w:left="1257" w:hanging="284"/>
      </w:pPr>
      <w:rPr>
        <w:rFonts w:hint="default"/>
        <w:lang w:val="id" w:eastAsia="en-US" w:bidi="ar-SA"/>
      </w:rPr>
    </w:lvl>
    <w:lvl w:ilvl="3" w:tplc="B5945E4C">
      <w:numFmt w:val="bullet"/>
      <w:lvlText w:val="•"/>
      <w:lvlJc w:val="left"/>
      <w:pPr>
        <w:ind w:left="1685" w:hanging="284"/>
      </w:pPr>
      <w:rPr>
        <w:rFonts w:hint="default"/>
        <w:lang w:val="id" w:eastAsia="en-US" w:bidi="ar-SA"/>
      </w:rPr>
    </w:lvl>
    <w:lvl w:ilvl="4" w:tplc="F2B0F6E6">
      <w:numFmt w:val="bullet"/>
      <w:lvlText w:val="•"/>
      <w:lvlJc w:val="left"/>
      <w:pPr>
        <w:ind w:left="2114" w:hanging="284"/>
      </w:pPr>
      <w:rPr>
        <w:rFonts w:hint="default"/>
        <w:lang w:val="id" w:eastAsia="en-US" w:bidi="ar-SA"/>
      </w:rPr>
    </w:lvl>
    <w:lvl w:ilvl="5" w:tplc="973E996C">
      <w:numFmt w:val="bullet"/>
      <w:lvlText w:val="•"/>
      <w:lvlJc w:val="left"/>
      <w:pPr>
        <w:ind w:left="2543" w:hanging="284"/>
      </w:pPr>
      <w:rPr>
        <w:rFonts w:hint="default"/>
        <w:lang w:val="id" w:eastAsia="en-US" w:bidi="ar-SA"/>
      </w:rPr>
    </w:lvl>
    <w:lvl w:ilvl="6" w:tplc="630643FC">
      <w:numFmt w:val="bullet"/>
      <w:lvlText w:val="•"/>
      <w:lvlJc w:val="left"/>
      <w:pPr>
        <w:ind w:left="2971" w:hanging="284"/>
      </w:pPr>
      <w:rPr>
        <w:rFonts w:hint="default"/>
        <w:lang w:val="id" w:eastAsia="en-US" w:bidi="ar-SA"/>
      </w:rPr>
    </w:lvl>
    <w:lvl w:ilvl="7" w:tplc="8E666AFE">
      <w:numFmt w:val="bullet"/>
      <w:lvlText w:val="•"/>
      <w:lvlJc w:val="left"/>
      <w:pPr>
        <w:ind w:left="3400" w:hanging="284"/>
      </w:pPr>
      <w:rPr>
        <w:rFonts w:hint="default"/>
        <w:lang w:val="id" w:eastAsia="en-US" w:bidi="ar-SA"/>
      </w:rPr>
    </w:lvl>
    <w:lvl w:ilvl="8" w:tplc="04FA3342">
      <w:numFmt w:val="bullet"/>
      <w:lvlText w:val="•"/>
      <w:lvlJc w:val="left"/>
      <w:pPr>
        <w:ind w:left="3828" w:hanging="284"/>
      </w:pPr>
      <w:rPr>
        <w:rFonts w:hint="default"/>
        <w:lang w:val="id" w:eastAsia="en-US" w:bidi="ar-SA"/>
      </w:rPr>
    </w:lvl>
  </w:abstractNum>
  <w:abstractNum w:abstractNumId="8">
    <w:nsid w:val="216F4788"/>
    <w:multiLevelType w:val="hybridMultilevel"/>
    <w:tmpl w:val="D83E539C"/>
    <w:lvl w:ilvl="0" w:tplc="00D41140">
      <w:start w:val="1"/>
      <w:numFmt w:val="decimal"/>
      <w:lvlText w:val="%1."/>
      <w:lvlJc w:val="left"/>
      <w:pPr>
        <w:ind w:left="330" w:hanging="240"/>
      </w:pPr>
      <w:rPr>
        <w:rFonts w:ascii="Times New Roman" w:eastAsia="Times New Roman" w:hAnsi="Times New Roman" w:cs="Times New Roman" w:hint="default"/>
        <w:spacing w:val="-4"/>
        <w:w w:val="99"/>
        <w:sz w:val="24"/>
        <w:szCs w:val="24"/>
        <w:lang w:val="id" w:eastAsia="en-US" w:bidi="ar-SA"/>
      </w:rPr>
    </w:lvl>
    <w:lvl w:ilvl="1" w:tplc="3F2CF992">
      <w:start w:val="1"/>
      <w:numFmt w:val="lowerLetter"/>
      <w:lvlText w:val="%2."/>
      <w:lvlJc w:val="left"/>
      <w:pPr>
        <w:ind w:left="833" w:hanging="360"/>
      </w:pPr>
      <w:rPr>
        <w:rFonts w:ascii="Times New Roman" w:eastAsia="Times New Roman" w:hAnsi="Times New Roman" w:cs="Times New Roman" w:hint="default"/>
        <w:spacing w:val="-18"/>
        <w:w w:val="99"/>
        <w:sz w:val="24"/>
        <w:szCs w:val="24"/>
        <w:lang w:val="id" w:eastAsia="en-US" w:bidi="ar-SA"/>
      </w:rPr>
    </w:lvl>
    <w:lvl w:ilvl="2" w:tplc="FE025EC0">
      <w:numFmt w:val="bullet"/>
      <w:lvlText w:val="•"/>
      <w:lvlJc w:val="left"/>
      <w:pPr>
        <w:ind w:left="683" w:hanging="360"/>
      </w:pPr>
      <w:rPr>
        <w:rFonts w:hint="default"/>
        <w:lang w:val="id" w:eastAsia="en-US" w:bidi="ar-SA"/>
      </w:rPr>
    </w:lvl>
    <w:lvl w:ilvl="3" w:tplc="42307772">
      <w:numFmt w:val="bullet"/>
      <w:lvlText w:val="•"/>
      <w:lvlJc w:val="left"/>
      <w:pPr>
        <w:ind w:left="527" w:hanging="360"/>
      </w:pPr>
      <w:rPr>
        <w:rFonts w:hint="default"/>
        <w:lang w:val="id" w:eastAsia="en-US" w:bidi="ar-SA"/>
      </w:rPr>
    </w:lvl>
    <w:lvl w:ilvl="4" w:tplc="D1568224">
      <w:numFmt w:val="bullet"/>
      <w:lvlText w:val="•"/>
      <w:lvlJc w:val="left"/>
      <w:pPr>
        <w:ind w:left="371" w:hanging="360"/>
      </w:pPr>
      <w:rPr>
        <w:rFonts w:hint="default"/>
        <w:lang w:val="id" w:eastAsia="en-US" w:bidi="ar-SA"/>
      </w:rPr>
    </w:lvl>
    <w:lvl w:ilvl="5" w:tplc="46024384">
      <w:numFmt w:val="bullet"/>
      <w:lvlText w:val="•"/>
      <w:lvlJc w:val="left"/>
      <w:pPr>
        <w:ind w:left="214" w:hanging="360"/>
      </w:pPr>
      <w:rPr>
        <w:rFonts w:hint="default"/>
        <w:lang w:val="id" w:eastAsia="en-US" w:bidi="ar-SA"/>
      </w:rPr>
    </w:lvl>
    <w:lvl w:ilvl="6" w:tplc="AF72531E">
      <w:numFmt w:val="bullet"/>
      <w:lvlText w:val="•"/>
      <w:lvlJc w:val="left"/>
      <w:pPr>
        <w:ind w:left="58" w:hanging="360"/>
      </w:pPr>
      <w:rPr>
        <w:rFonts w:hint="default"/>
        <w:lang w:val="id" w:eastAsia="en-US" w:bidi="ar-SA"/>
      </w:rPr>
    </w:lvl>
    <w:lvl w:ilvl="7" w:tplc="39E6942A">
      <w:numFmt w:val="bullet"/>
      <w:lvlText w:val="•"/>
      <w:lvlJc w:val="left"/>
      <w:pPr>
        <w:ind w:left="-98" w:hanging="360"/>
      </w:pPr>
      <w:rPr>
        <w:rFonts w:hint="default"/>
        <w:lang w:val="id" w:eastAsia="en-US" w:bidi="ar-SA"/>
      </w:rPr>
    </w:lvl>
    <w:lvl w:ilvl="8" w:tplc="B94E54C2">
      <w:numFmt w:val="bullet"/>
      <w:lvlText w:val="•"/>
      <w:lvlJc w:val="left"/>
      <w:pPr>
        <w:ind w:left="-254" w:hanging="360"/>
      </w:pPr>
      <w:rPr>
        <w:rFonts w:hint="default"/>
        <w:lang w:val="id" w:eastAsia="en-US" w:bidi="ar-SA"/>
      </w:rPr>
    </w:lvl>
  </w:abstractNum>
  <w:abstractNum w:abstractNumId="9">
    <w:nsid w:val="3C4E475F"/>
    <w:multiLevelType w:val="multilevel"/>
    <w:tmpl w:val="7D7EE12E"/>
    <w:lvl w:ilvl="0">
      <w:start w:val="1"/>
      <w:numFmt w:val="decimal"/>
      <w:lvlText w:val="%1."/>
      <w:lvlJc w:val="left"/>
      <w:pPr>
        <w:ind w:left="720" w:hanging="360"/>
      </w:pPr>
      <w:rPr>
        <w:rFonts w:cs="Times New Roman" w:hint="default"/>
      </w:rPr>
    </w:lvl>
    <w:lvl w:ilvl="1">
      <w:start w:val="23"/>
      <w:numFmt w:val="decimal"/>
      <w:isLgl/>
      <w:lvlText w:val="%1.%2"/>
      <w:lvlJc w:val="left"/>
      <w:pPr>
        <w:ind w:left="780" w:hanging="4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41FD394D"/>
    <w:multiLevelType w:val="hybridMultilevel"/>
    <w:tmpl w:val="F3EA172A"/>
    <w:lvl w:ilvl="0" w:tplc="3809000F">
      <w:start w:val="1"/>
      <w:numFmt w:val="decimal"/>
      <w:lvlText w:val="%1."/>
      <w:lvlJc w:val="left"/>
      <w:pPr>
        <w:ind w:hanging="360"/>
      </w:pPr>
      <w:rPr>
        <w:rFonts w:cs="Times New Roman" w:hint="default"/>
      </w:rPr>
    </w:lvl>
    <w:lvl w:ilvl="1" w:tplc="38090019" w:tentative="1">
      <w:start w:val="1"/>
      <w:numFmt w:val="lowerLetter"/>
      <w:lvlText w:val="%2."/>
      <w:lvlJc w:val="left"/>
      <w:pPr>
        <w:ind w:left="1440" w:hanging="360"/>
      </w:pPr>
      <w:rPr>
        <w:rFonts w:cs="Times New Roman"/>
      </w:rPr>
    </w:lvl>
    <w:lvl w:ilvl="2" w:tplc="3809001B" w:tentative="1">
      <w:start w:val="1"/>
      <w:numFmt w:val="lowerRoman"/>
      <w:lvlText w:val="%3."/>
      <w:lvlJc w:val="right"/>
      <w:pPr>
        <w:ind w:left="2160" w:hanging="180"/>
      </w:pPr>
      <w:rPr>
        <w:rFonts w:cs="Times New Roman"/>
      </w:rPr>
    </w:lvl>
    <w:lvl w:ilvl="3" w:tplc="3809000F" w:tentative="1">
      <w:start w:val="1"/>
      <w:numFmt w:val="decimal"/>
      <w:lvlText w:val="%4."/>
      <w:lvlJc w:val="left"/>
      <w:pPr>
        <w:ind w:left="2880" w:hanging="360"/>
      </w:pPr>
      <w:rPr>
        <w:rFonts w:cs="Times New Roman"/>
      </w:rPr>
    </w:lvl>
    <w:lvl w:ilvl="4" w:tplc="38090019" w:tentative="1">
      <w:start w:val="1"/>
      <w:numFmt w:val="lowerLetter"/>
      <w:lvlText w:val="%5."/>
      <w:lvlJc w:val="left"/>
      <w:pPr>
        <w:ind w:left="3600" w:hanging="360"/>
      </w:pPr>
      <w:rPr>
        <w:rFonts w:cs="Times New Roman"/>
      </w:rPr>
    </w:lvl>
    <w:lvl w:ilvl="5" w:tplc="3809001B" w:tentative="1">
      <w:start w:val="1"/>
      <w:numFmt w:val="lowerRoman"/>
      <w:lvlText w:val="%6."/>
      <w:lvlJc w:val="right"/>
      <w:pPr>
        <w:ind w:left="4320" w:hanging="180"/>
      </w:pPr>
      <w:rPr>
        <w:rFonts w:cs="Times New Roman"/>
      </w:rPr>
    </w:lvl>
    <w:lvl w:ilvl="6" w:tplc="3809000F" w:tentative="1">
      <w:start w:val="1"/>
      <w:numFmt w:val="decimal"/>
      <w:lvlText w:val="%7."/>
      <w:lvlJc w:val="left"/>
      <w:pPr>
        <w:ind w:left="5040" w:hanging="360"/>
      </w:pPr>
      <w:rPr>
        <w:rFonts w:cs="Times New Roman"/>
      </w:rPr>
    </w:lvl>
    <w:lvl w:ilvl="7" w:tplc="38090019" w:tentative="1">
      <w:start w:val="1"/>
      <w:numFmt w:val="lowerLetter"/>
      <w:lvlText w:val="%8."/>
      <w:lvlJc w:val="left"/>
      <w:pPr>
        <w:ind w:left="5760" w:hanging="360"/>
      </w:pPr>
      <w:rPr>
        <w:rFonts w:cs="Times New Roman"/>
      </w:rPr>
    </w:lvl>
    <w:lvl w:ilvl="8" w:tplc="3809001B" w:tentative="1">
      <w:start w:val="1"/>
      <w:numFmt w:val="lowerRoman"/>
      <w:lvlText w:val="%9."/>
      <w:lvlJc w:val="right"/>
      <w:pPr>
        <w:ind w:left="6480" w:hanging="180"/>
      </w:pPr>
      <w:rPr>
        <w:rFonts w:cs="Times New Roman"/>
      </w:rPr>
    </w:lvl>
  </w:abstractNum>
  <w:abstractNum w:abstractNumId="11">
    <w:nsid w:val="47D57530"/>
    <w:multiLevelType w:val="multilevel"/>
    <w:tmpl w:val="0FC2E076"/>
    <w:lvl w:ilvl="0">
      <w:numFmt w:val="decimal"/>
      <w:lvlText w:val="%1"/>
      <w:lvlJc w:val="left"/>
      <w:pPr>
        <w:ind w:left="112" w:hanging="321"/>
      </w:pPr>
      <w:rPr>
        <w:rFonts w:hint="default"/>
        <w:lang w:val="id" w:eastAsia="en-US" w:bidi="ar-SA"/>
      </w:rPr>
    </w:lvl>
    <w:lvl w:ilvl="1">
      <w:numFmt w:val="decimal"/>
      <w:lvlText w:val="%1-%2"/>
      <w:lvlJc w:val="left"/>
      <w:pPr>
        <w:ind w:left="112" w:hanging="321"/>
      </w:pPr>
      <w:rPr>
        <w:rFonts w:ascii="Times New Roman" w:eastAsia="Times New Roman" w:hAnsi="Times New Roman" w:cs="Times New Roman" w:hint="default"/>
        <w:spacing w:val="-5"/>
        <w:w w:val="99"/>
        <w:sz w:val="22"/>
        <w:szCs w:val="22"/>
        <w:lang w:val="id" w:eastAsia="en-US" w:bidi="ar-SA"/>
      </w:rPr>
    </w:lvl>
    <w:lvl w:ilvl="2">
      <w:numFmt w:val="bullet"/>
      <w:lvlText w:val="•"/>
      <w:lvlJc w:val="left"/>
      <w:pPr>
        <w:ind w:left="2109" w:hanging="321"/>
      </w:pPr>
      <w:rPr>
        <w:rFonts w:hint="default"/>
        <w:lang w:val="id" w:eastAsia="en-US" w:bidi="ar-SA"/>
      </w:rPr>
    </w:lvl>
    <w:lvl w:ilvl="3">
      <w:numFmt w:val="bullet"/>
      <w:lvlText w:val="•"/>
      <w:lvlJc w:val="left"/>
      <w:pPr>
        <w:ind w:left="3079" w:hanging="321"/>
      </w:pPr>
      <w:rPr>
        <w:rFonts w:hint="default"/>
        <w:lang w:val="id" w:eastAsia="en-US" w:bidi="ar-SA"/>
      </w:rPr>
    </w:lvl>
    <w:lvl w:ilvl="4">
      <w:numFmt w:val="bullet"/>
      <w:lvlText w:val="•"/>
      <w:lvlJc w:val="left"/>
      <w:pPr>
        <w:ind w:left="4048" w:hanging="321"/>
      </w:pPr>
      <w:rPr>
        <w:rFonts w:hint="default"/>
        <w:lang w:val="id" w:eastAsia="en-US" w:bidi="ar-SA"/>
      </w:rPr>
    </w:lvl>
    <w:lvl w:ilvl="5">
      <w:numFmt w:val="bullet"/>
      <w:lvlText w:val="•"/>
      <w:lvlJc w:val="left"/>
      <w:pPr>
        <w:ind w:left="5018" w:hanging="321"/>
      </w:pPr>
      <w:rPr>
        <w:rFonts w:hint="default"/>
        <w:lang w:val="id" w:eastAsia="en-US" w:bidi="ar-SA"/>
      </w:rPr>
    </w:lvl>
    <w:lvl w:ilvl="6">
      <w:numFmt w:val="bullet"/>
      <w:lvlText w:val="•"/>
      <w:lvlJc w:val="left"/>
      <w:pPr>
        <w:ind w:left="5988" w:hanging="321"/>
      </w:pPr>
      <w:rPr>
        <w:rFonts w:hint="default"/>
        <w:lang w:val="id" w:eastAsia="en-US" w:bidi="ar-SA"/>
      </w:rPr>
    </w:lvl>
    <w:lvl w:ilvl="7">
      <w:numFmt w:val="bullet"/>
      <w:lvlText w:val="•"/>
      <w:lvlJc w:val="left"/>
      <w:pPr>
        <w:ind w:left="6957" w:hanging="321"/>
      </w:pPr>
      <w:rPr>
        <w:rFonts w:hint="default"/>
        <w:lang w:val="id" w:eastAsia="en-US" w:bidi="ar-SA"/>
      </w:rPr>
    </w:lvl>
    <w:lvl w:ilvl="8">
      <w:numFmt w:val="bullet"/>
      <w:lvlText w:val="•"/>
      <w:lvlJc w:val="left"/>
      <w:pPr>
        <w:ind w:left="7927" w:hanging="321"/>
      </w:pPr>
      <w:rPr>
        <w:rFonts w:hint="default"/>
        <w:lang w:val="id" w:eastAsia="en-US" w:bidi="ar-SA"/>
      </w:rPr>
    </w:lvl>
  </w:abstractNum>
  <w:abstractNum w:abstractNumId="12">
    <w:nsid w:val="52AD0A09"/>
    <w:multiLevelType w:val="hybridMultilevel"/>
    <w:tmpl w:val="38DA80FA"/>
    <w:lvl w:ilvl="0" w:tplc="8E5265A8">
      <w:numFmt w:val="bullet"/>
      <w:lvlText w:val=""/>
      <w:lvlJc w:val="left"/>
      <w:pPr>
        <w:ind w:left="396" w:hanging="284"/>
      </w:pPr>
      <w:rPr>
        <w:rFonts w:ascii="Symbol" w:eastAsia="Symbol" w:hAnsi="Symbol" w:cs="Symbol" w:hint="default"/>
        <w:w w:val="100"/>
        <w:sz w:val="24"/>
        <w:szCs w:val="24"/>
        <w:lang w:val="id" w:eastAsia="en-US" w:bidi="ar-SA"/>
      </w:rPr>
    </w:lvl>
    <w:lvl w:ilvl="1" w:tplc="4100FE8A">
      <w:numFmt w:val="bullet"/>
      <w:lvlText w:val="•"/>
      <w:lvlJc w:val="left"/>
      <w:pPr>
        <w:ind w:left="821" w:hanging="284"/>
      </w:pPr>
      <w:rPr>
        <w:rFonts w:hint="default"/>
        <w:lang w:val="id" w:eastAsia="en-US" w:bidi="ar-SA"/>
      </w:rPr>
    </w:lvl>
    <w:lvl w:ilvl="2" w:tplc="B010E774">
      <w:numFmt w:val="bullet"/>
      <w:lvlText w:val="•"/>
      <w:lvlJc w:val="left"/>
      <w:pPr>
        <w:ind w:left="1242" w:hanging="284"/>
      </w:pPr>
      <w:rPr>
        <w:rFonts w:hint="default"/>
        <w:lang w:val="id" w:eastAsia="en-US" w:bidi="ar-SA"/>
      </w:rPr>
    </w:lvl>
    <w:lvl w:ilvl="3" w:tplc="F6A0F06C">
      <w:numFmt w:val="bullet"/>
      <w:lvlText w:val="•"/>
      <w:lvlJc w:val="left"/>
      <w:pPr>
        <w:ind w:left="1663" w:hanging="284"/>
      </w:pPr>
      <w:rPr>
        <w:rFonts w:hint="default"/>
        <w:lang w:val="id" w:eastAsia="en-US" w:bidi="ar-SA"/>
      </w:rPr>
    </w:lvl>
    <w:lvl w:ilvl="4" w:tplc="0C8EF812">
      <w:numFmt w:val="bullet"/>
      <w:lvlText w:val="•"/>
      <w:lvlJc w:val="left"/>
      <w:pPr>
        <w:ind w:left="2085" w:hanging="284"/>
      </w:pPr>
      <w:rPr>
        <w:rFonts w:hint="default"/>
        <w:lang w:val="id" w:eastAsia="en-US" w:bidi="ar-SA"/>
      </w:rPr>
    </w:lvl>
    <w:lvl w:ilvl="5" w:tplc="5FDA906C">
      <w:numFmt w:val="bullet"/>
      <w:lvlText w:val="•"/>
      <w:lvlJc w:val="left"/>
      <w:pPr>
        <w:ind w:left="2506" w:hanging="284"/>
      </w:pPr>
      <w:rPr>
        <w:rFonts w:hint="default"/>
        <w:lang w:val="id" w:eastAsia="en-US" w:bidi="ar-SA"/>
      </w:rPr>
    </w:lvl>
    <w:lvl w:ilvl="6" w:tplc="053056D6">
      <w:numFmt w:val="bullet"/>
      <w:lvlText w:val="•"/>
      <w:lvlJc w:val="left"/>
      <w:pPr>
        <w:ind w:left="2927" w:hanging="284"/>
      </w:pPr>
      <w:rPr>
        <w:rFonts w:hint="default"/>
        <w:lang w:val="id" w:eastAsia="en-US" w:bidi="ar-SA"/>
      </w:rPr>
    </w:lvl>
    <w:lvl w:ilvl="7" w:tplc="DEB08540">
      <w:numFmt w:val="bullet"/>
      <w:lvlText w:val="•"/>
      <w:lvlJc w:val="left"/>
      <w:pPr>
        <w:ind w:left="3349" w:hanging="284"/>
      </w:pPr>
      <w:rPr>
        <w:rFonts w:hint="default"/>
        <w:lang w:val="id" w:eastAsia="en-US" w:bidi="ar-SA"/>
      </w:rPr>
    </w:lvl>
    <w:lvl w:ilvl="8" w:tplc="8AAC6B44">
      <w:numFmt w:val="bullet"/>
      <w:lvlText w:val="•"/>
      <w:lvlJc w:val="left"/>
      <w:pPr>
        <w:ind w:left="3770" w:hanging="284"/>
      </w:pPr>
      <w:rPr>
        <w:rFonts w:hint="default"/>
        <w:lang w:val="id" w:eastAsia="en-US" w:bidi="ar-SA"/>
      </w:rPr>
    </w:lvl>
  </w:abstractNum>
  <w:abstractNum w:abstractNumId="13">
    <w:nsid w:val="52CA5270"/>
    <w:multiLevelType w:val="hybridMultilevel"/>
    <w:tmpl w:val="B7AA8A70"/>
    <w:lvl w:ilvl="0" w:tplc="9168A90A">
      <w:start w:val="1"/>
      <w:numFmt w:val="lowerLetter"/>
      <w:lvlText w:val="%1."/>
      <w:lvlJc w:val="left"/>
      <w:pPr>
        <w:ind w:left="1202" w:hanging="226"/>
      </w:pPr>
      <w:rPr>
        <w:rFonts w:ascii="Times New Roman" w:eastAsia="Times New Roman" w:hAnsi="Times New Roman" w:cs="Times New Roman" w:hint="default"/>
        <w:color w:val="000104"/>
        <w:spacing w:val="-2"/>
        <w:w w:val="99"/>
        <w:sz w:val="24"/>
        <w:szCs w:val="24"/>
        <w:lang w:val="id" w:eastAsia="en-US" w:bidi="ar-SA"/>
      </w:rPr>
    </w:lvl>
    <w:lvl w:ilvl="1" w:tplc="58A4262E">
      <w:numFmt w:val="bullet"/>
      <w:lvlText w:val="•"/>
      <w:lvlJc w:val="left"/>
      <w:pPr>
        <w:ind w:left="2066" w:hanging="226"/>
      </w:pPr>
      <w:rPr>
        <w:rFonts w:hint="default"/>
        <w:lang w:val="id" w:eastAsia="en-US" w:bidi="ar-SA"/>
      </w:rPr>
    </w:lvl>
    <w:lvl w:ilvl="2" w:tplc="2758D460">
      <w:numFmt w:val="bullet"/>
      <w:lvlText w:val="•"/>
      <w:lvlJc w:val="left"/>
      <w:pPr>
        <w:ind w:left="2933" w:hanging="226"/>
      </w:pPr>
      <w:rPr>
        <w:rFonts w:hint="default"/>
        <w:lang w:val="id" w:eastAsia="en-US" w:bidi="ar-SA"/>
      </w:rPr>
    </w:lvl>
    <w:lvl w:ilvl="3" w:tplc="FB801316">
      <w:numFmt w:val="bullet"/>
      <w:lvlText w:val="•"/>
      <w:lvlJc w:val="left"/>
      <w:pPr>
        <w:ind w:left="3799" w:hanging="226"/>
      </w:pPr>
      <w:rPr>
        <w:rFonts w:hint="default"/>
        <w:lang w:val="id" w:eastAsia="en-US" w:bidi="ar-SA"/>
      </w:rPr>
    </w:lvl>
    <w:lvl w:ilvl="4" w:tplc="9D148D24">
      <w:numFmt w:val="bullet"/>
      <w:lvlText w:val="•"/>
      <w:lvlJc w:val="left"/>
      <w:pPr>
        <w:ind w:left="4666" w:hanging="226"/>
      </w:pPr>
      <w:rPr>
        <w:rFonts w:hint="default"/>
        <w:lang w:val="id" w:eastAsia="en-US" w:bidi="ar-SA"/>
      </w:rPr>
    </w:lvl>
    <w:lvl w:ilvl="5" w:tplc="FFBEC8CE">
      <w:numFmt w:val="bullet"/>
      <w:lvlText w:val="•"/>
      <w:lvlJc w:val="left"/>
      <w:pPr>
        <w:ind w:left="5533" w:hanging="226"/>
      </w:pPr>
      <w:rPr>
        <w:rFonts w:hint="default"/>
        <w:lang w:val="id" w:eastAsia="en-US" w:bidi="ar-SA"/>
      </w:rPr>
    </w:lvl>
    <w:lvl w:ilvl="6" w:tplc="0CF8C34C">
      <w:numFmt w:val="bullet"/>
      <w:lvlText w:val="•"/>
      <w:lvlJc w:val="left"/>
      <w:pPr>
        <w:ind w:left="6399" w:hanging="226"/>
      </w:pPr>
      <w:rPr>
        <w:rFonts w:hint="default"/>
        <w:lang w:val="id" w:eastAsia="en-US" w:bidi="ar-SA"/>
      </w:rPr>
    </w:lvl>
    <w:lvl w:ilvl="7" w:tplc="D8D023CA">
      <w:numFmt w:val="bullet"/>
      <w:lvlText w:val="•"/>
      <w:lvlJc w:val="left"/>
      <w:pPr>
        <w:ind w:left="7266" w:hanging="226"/>
      </w:pPr>
      <w:rPr>
        <w:rFonts w:hint="default"/>
        <w:lang w:val="id" w:eastAsia="en-US" w:bidi="ar-SA"/>
      </w:rPr>
    </w:lvl>
    <w:lvl w:ilvl="8" w:tplc="7072631C">
      <w:numFmt w:val="bullet"/>
      <w:lvlText w:val="•"/>
      <w:lvlJc w:val="left"/>
      <w:pPr>
        <w:ind w:left="8133" w:hanging="226"/>
      </w:pPr>
      <w:rPr>
        <w:rFonts w:hint="default"/>
        <w:lang w:val="id" w:eastAsia="en-US" w:bidi="ar-SA"/>
      </w:rPr>
    </w:lvl>
  </w:abstractNum>
  <w:abstractNum w:abstractNumId="14">
    <w:nsid w:val="59090514"/>
    <w:multiLevelType w:val="multilevel"/>
    <w:tmpl w:val="7B280CE8"/>
    <w:lvl w:ilvl="0">
      <w:start w:val="1"/>
      <w:numFmt w:val="decimal"/>
      <w:lvlText w:val="%1."/>
      <w:lvlJc w:val="left"/>
      <w:pPr>
        <w:ind w:left="720" w:hanging="360"/>
      </w:pPr>
      <w:rPr>
        <w:rFonts w:cs="Times New Roman" w:hint="default"/>
        <w:i w:val="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5">
    <w:nsid w:val="59461730"/>
    <w:multiLevelType w:val="hybridMultilevel"/>
    <w:tmpl w:val="FF8E7688"/>
    <w:lvl w:ilvl="0" w:tplc="EC7E26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F324F2C"/>
    <w:multiLevelType w:val="hybridMultilevel"/>
    <w:tmpl w:val="42F409FA"/>
    <w:lvl w:ilvl="0" w:tplc="04B25D52">
      <w:start w:val="1"/>
      <w:numFmt w:val="lowerLetter"/>
      <w:lvlText w:val="%1."/>
      <w:lvlJc w:val="left"/>
      <w:pPr>
        <w:ind w:left="338" w:hanging="226"/>
      </w:pPr>
      <w:rPr>
        <w:rFonts w:ascii="Times New Roman" w:eastAsia="Times New Roman" w:hAnsi="Times New Roman" w:cs="Times New Roman" w:hint="default"/>
        <w:spacing w:val="-1"/>
        <w:w w:val="99"/>
        <w:sz w:val="24"/>
        <w:szCs w:val="24"/>
        <w:lang w:val="id" w:eastAsia="en-US" w:bidi="ar-SA"/>
      </w:rPr>
    </w:lvl>
    <w:lvl w:ilvl="1" w:tplc="6778E4CA">
      <w:start w:val="1"/>
      <w:numFmt w:val="lowerLetter"/>
      <w:lvlText w:val="%2."/>
      <w:lvlJc w:val="left"/>
      <w:pPr>
        <w:ind w:left="1608" w:hanging="226"/>
      </w:pPr>
      <w:rPr>
        <w:rFonts w:ascii="Times New Roman" w:eastAsia="Times New Roman" w:hAnsi="Times New Roman" w:cs="Times New Roman" w:hint="default"/>
        <w:color w:val="000104"/>
        <w:spacing w:val="-2"/>
        <w:w w:val="99"/>
        <w:sz w:val="24"/>
        <w:szCs w:val="24"/>
        <w:lang w:val="id" w:eastAsia="en-US" w:bidi="ar-SA"/>
      </w:rPr>
    </w:lvl>
    <w:lvl w:ilvl="2" w:tplc="D86EA0C4">
      <w:numFmt w:val="bullet"/>
      <w:lvlText w:val="•"/>
      <w:lvlJc w:val="left"/>
      <w:pPr>
        <w:ind w:left="1934" w:hanging="226"/>
      </w:pPr>
      <w:rPr>
        <w:rFonts w:hint="default"/>
        <w:lang w:val="id" w:eastAsia="en-US" w:bidi="ar-SA"/>
      </w:rPr>
    </w:lvl>
    <w:lvl w:ilvl="3" w:tplc="09660CEC">
      <w:numFmt w:val="bullet"/>
      <w:lvlText w:val="•"/>
      <w:lvlJc w:val="left"/>
      <w:pPr>
        <w:ind w:left="2269" w:hanging="226"/>
      </w:pPr>
      <w:rPr>
        <w:rFonts w:hint="default"/>
        <w:lang w:val="id" w:eastAsia="en-US" w:bidi="ar-SA"/>
      </w:rPr>
    </w:lvl>
    <w:lvl w:ilvl="4" w:tplc="31FE2CA2">
      <w:numFmt w:val="bullet"/>
      <w:lvlText w:val="•"/>
      <w:lvlJc w:val="left"/>
      <w:pPr>
        <w:ind w:left="2604" w:hanging="226"/>
      </w:pPr>
      <w:rPr>
        <w:rFonts w:hint="default"/>
        <w:lang w:val="id" w:eastAsia="en-US" w:bidi="ar-SA"/>
      </w:rPr>
    </w:lvl>
    <w:lvl w:ilvl="5" w:tplc="A4642F5C">
      <w:numFmt w:val="bullet"/>
      <w:lvlText w:val="•"/>
      <w:lvlJc w:val="left"/>
      <w:pPr>
        <w:ind w:left="2939" w:hanging="226"/>
      </w:pPr>
      <w:rPr>
        <w:rFonts w:hint="default"/>
        <w:lang w:val="id" w:eastAsia="en-US" w:bidi="ar-SA"/>
      </w:rPr>
    </w:lvl>
    <w:lvl w:ilvl="6" w:tplc="49A25A8E">
      <w:numFmt w:val="bullet"/>
      <w:lvlText w:val="•"/>
      <w:lvlJc w:val="left"/>
      <w:pPr>
        <w:ind w:left="3274" w:hanging="226"/>
      </w:pPr>
      <w:rPr>
        <w:rFonts w:hint="default"/>
        <w:lang w:val="id" w:eastAsia="en-US" w:bidi="ar-SA"/>
      </w:rPr>
    </w:lvl>
    <w:lvl w:ilvl="7" w:tplc="8BA4B492">
      <w:numFmt w:val="bullet"/>
      <w:lvlText w:val="•"/>
      <w:lvlJc w:val="left"/>
      <w:pPr>
        <w:ind w:left="3608" w:hanging="226"/>
      </w:pPr>
      <w:rPr>
        <w:rFonts w:hint="default"/>
        <w:lang w:val="id" w:eastAsia="en-US" w:bidi="ar-SA"/>
      </w:rPr>
    </w:lvl>
    <w:lvl w:ilvl="8" w:tplc="B2701BC0">
      <w:numFmt w:val="bullet"/>
      <w:lvlText w:val="•"/>
      <w:lvlJc w:val="left"/>
      <w:pPr>
        <w:ind w:left="3943" w:hanging="226"/>
      </w:pPr>
      <w:rPr>
        <w:rFonts w:hint="default"/>
        <w:lang w:val="id" w:eastAsia="en-US" w:bidi="ar-SA"/>
      </w:rPr>
    </w:lvl>
  </w:abstractNum>
  <w:abstractNum w:abstractNumId="17">
    <w:nsid w:val="6427744D"/>
    <w:multiLevelType w:val="hybridMultilevel"/>
    <w:tmpl w:val="D6344A10"/>
    <w:lvl w:ilvl="0" w:tplc="AFA000C4">
      <w:start w:val="1"/>
      <w:numFmt w:val="decimal"/>
      <w:lvlText w:val="%1."/>
      <w:lvlJc w:val="left"/>
      <w:pPr>
        <w:ind w:left="720" w:hanging="360"/>
      </w:pPr>
      <w:rPr>
        <w:rFonts w:ascii="Times New Roman" w:eastAsia="Times New Roman" w:hAnsi="Times New Roman" w:cs="Times New Roman"/>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66CE3869"/>
    <w:multiLevelType w:val="multilevel"/>
    <w:tmpl w:val="847A9DF0"/>
    <w:lvl w:ilvl="0">
      <w:start w:val="2"/>
      <w:numFmt w:val="decimal"/>
      <w:lvlText w:val="%1"/>
      <w:lvlJc w:val="left"/>
      <w:pPr>
        <w:ind w:left="480" w:hanging="480"/>
      </w:pPr>
      <w:rPr>
        <w:rFonts w:cs="Times New Roman" w:hint="default"/>
      </w:rPr>
    </w:lvl>
    <w:lvl w:ilvl="1">
      <w:start w:val="3"/>
      <w:numFmt w:val="decimal"/>
      <w:lvlText w:val="%1.%2"/>
      <w:lvlJc w:val="left"/>
      <w:pPr>
        <w:ind w:left="480" w:hanging="480"/>
      </w:pPr>
      <w:rPr>
        <w:rFonts w:cs="Times New Roman" w:hint="default"/>
      </w:rPr>
    </w:lvl>
    <w:lvl w:ilvl="2">
      <w:start w:val="3"/>
      <w:numFmt w:val="decimal"/>
      <w:lvlText w:val="%1.%2.%3"/>
      <w:lvlJc w:val="left"/>
      <w:rPr>
        <w:rFonts w:cs="Times New Roman" w:hint="default"/>
      </w:rPr>
    </w:lvl>
    <w:lvl w:ilvl="3">
      <w:start w:val="1"/>
      <w:numFmt w:val="decimal"/>
      <w:lvlText w:val="%1.%2.%3.%4"/>
      <w:lvlJc w:val="left"/>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nsid w:val="678079E6"/>
    <w:multiLevelType w:val="hybridMultilevel"/>
    <w:tmpl w:val="39C21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B5C049F"/>
    <w:multiLevelType w:val="multilevel"/>
    <w:tmpl w:val="E5301F08"/>
    <w:lvl w:ilvl="0">
      <w:start w:val="2"/>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2"/>
      <w:numFmt w:val="decimal"/>
      <w:lvlText w:val="%1.%2.%3"/>
      <w:lvlJc w:val="left"/>
      <w:rPr>
        <w:rFonts w:cs="Times New Roman" w:hint="default"/>
      </w:rPr>
    </w:lvl>
    <w:lvl w:ilvl="3">
      <w:start w:val="1"/>
      <w:numFmt w:val="decimal"/>
      <w:lvlText w:val="%1.%2.%3.%4"/>
      <w:lvlJc w:val="left"/>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nsid w:val="6E713DB8"/>
    <w:multiLevelType w:val="hybridMultilevel"/>
    <w:tmpl w:val="1264C608"/>
    <w:lvl w:ilvl="0" w:tplc="B74A2D88">
      <w:start w:val="1"/>
      <w:numFmt w:val="lowerLetter"/>
      <w:lvlText w:val="%1."/>
      <w:lvlJc w:val="left"/>
      <w:pPr>
        <w:ind w:left="456" w:hanging="344"/>
      </w:pPr>
      <w:rPr>
        <w:rFonts w:ascii="Times New Roman" w:eastAsia="Times New Roman" w:hAnsi="Times New Roman" w:cs="Times New Roman" w:hint="default"/>
        <w:spacing w:val="-2"/>
        <w:w w:val="99"/>
        <w:sz w:val="24"/>
        <w:szCs w:val="24"/>
        <w:lang w:val="id" w:eastAsia="en-US" w:bidi="ar-SA"/>
      </w:rPr>
    </w:lvl>
    <w:lvl w:ilvl="1" w:tplc="102234A6">
      <w:numFmt w:val="bullet"/>
      <w:lvlText w:val="•"/>
      <w:lvlJc w:val="left"/>
      <w:pPr>
        <w:ind w:left="700" w:hanging="344"/>
      </w:pPr>
      <w:rPr>
        <w:rFonts w:hint="default"/>
        <w:lang w:val="id" w:eastAsia="en-US" w:bidi="ar-SA"/>
      </w:rPr>
    </w:lvl>
    <w:lvl w:ilvl="2" w:tplc="103C12CA">
      <w:numFmt w:val="bullet"/>
      <w:lvlText w:val="•"/>
      <w:lvlJc w:val="left"/>
      <w:pPr>
        <w:ind w:left="1142" w:hanging="344"/>
      </w:pPr>
      <w:rPr>
        <w:rFonts w:hint="default"/>
        <w:lang w:val="id" w:eastAsia="en-US" w:bidi="ar-SA"/>
      </w:rPr>
    </w:lvl>
    <w:lvl w:ilvl="3" w:tplc="33489768">
      <w:numFmt w:val="bullet"/>
      <w:lvlText w:val="•"/>
      <w:lvlJc w:val="left"/>
      <w:pPr>
        <w:ind w:left="1585" w:hanging="344"/>
      </w:pPr>
      <w:rPr>
        <w:rFonts w:hint="default"/>
        <w:lang w:val="id" w:eastAsia="en-US" w:bidi="ar-SA"/>
      </w:rPr>
    </w:lvl>
    <w:lvl w:ilvl="4" w:tplc="F0E898DE">
      <w:numFmt w:val="bullet"/>
      <w:lvlText w:val="•"/>
      <w:lvlJc w:val="left"/>
      <w:pPr>
        <w:ind w:left="2028" w:hanging="344"/>
      </w:pPr>
      <w:rPr>
        <w:rFonts w:hint="default"/>
        <w:lang w:val="id" w:eastAsia="en-US" w:bidi="ar-SA"/>
      </w:rPr>
    </w:lvl>
    <w:lvl w:ilvl="5" w:tplc="2B54A51E">
      <w:numFmt w:val="bullet"/>
      <w:lvlText w:val="•"/>
      <w:lvlJc w:val="left"/>
      <w:pPr>
        <w:ind w:left="2471" w:hanging="344"/>
      </w:pPr>
      <w:rPr>
        <w:rFonts w:hint="default"/>
        <w:lang w:val="id" w:eastAsia="en-US" w:bidi="ar-SA"/>
      </w:rPr>
    </w:lvl>
    <w:lvl w:ilvl="6" w:tplc="0A500778">
      <w:numFmt w:val="bullet"/>
      <w:lvlText w:val="•"/>
      <w:lvlJc w:val="left"/>
      <w:pPr>
        <w:ind w:left="2914" w:hanging="344"/>
      </w:pPr>
      <w:rPr>
        <w:rFonts w:hint="default"/>
        <w:lang w:val="id" w:eastAsia="en-US" w:bidi="ar-SA"/>
      </w:rPr>
    </w:lvl>
    <w:lvl w:ilvl="7" w:tplc="DF50AB2A">
      <w:numFmt w:val="bullet"/>
      <w:lvlText w:val="•"/>
      <w:lvlJc w:val="left"/>
      <w:pPr>
        <w:ind w:left="3357" w:hanging="344"/>
      </w:pPr>
      <w:rPr>
        <w:rFonts w:hint="default"/>
        <w:lang w:val="id" w:eastAsia="en-US" w:bidi="ar-SA"/>
      </w:rPr>
    </w:lvl>
    <w:lvl w:ilvl="8" w:tplc="1AC42C0C">
      <w:numFmt w:val="bullet"/>
      <w:lvlText w:val="•"/>
      <w:lvlJc w:val="left"/>
      <w:pPr>
        <w:ind w:left="3800" w:hanging="344"/>
      </w:pPr>
      <w:rPr>
        <w:rFonts w:hint="default"/>
        <w:lang w:val="id" w:eastAsia="en-US" w:bidi="ar-SA"/>
      </w:rPr>
    </w:lvl>
  </w:abstractNum>
  <w:abstractNum w:abstractNumId="22">
    <w:nsid w:val="7F941D4D"/>
    <w:multiLevelType w:val="hybridMultilevel"/>
    <w:tmpl w:val="9D16CD92"/>
    <w:lvl w:ilvl="0" w:tplc="130C0064">
      <w:start w:val="1"/>
      <w:numFmt w:val="decimal"/>
      <w:lvlText w:val="%1."/>
      <w:lvlJc w:val="left"/>
      <w:pPr>
        <w:ind w:left="396" w:hanging="284"/>
      </w:pPr>
      <w:rPr>
        <w:rFonts w:ascii="Times New Roman" w:eastAsia="Times New Roman" w:hAnsi="Times New Roman" w:cs="Times New Roman" w:hint="default"/>
        <w:spacing w:val="-30"/>
        <w:w w:val="99"/>
        <w:sz w:val="24"/>
        <w:szCs w:val="24"/>
        <w:lang w:val="id" w:eastAsia="en-US" w:bidi="ar-SA"/>
      </w:rPr>
    </w:lvl>
    <w:lvl w:ilvl="1" w:tplc="5E1E1160">
      <w:start w:val="1"/>
      <w:numFmt w:val="lowerLetter"/>
      <w:lvlText w:val="%2."/>
      <w:lvlJc w:val="left"/>
      <w:pPr>
        <w:ind w:left="833" w:hanging="360"/>
      </w:pPr>
      <w:rPr>
        <w:rFonts w:ascii="Times New Roman" w:eastAsia="Times New Roman" w:hAnsi="Times New Roman" w:cs="Times New Roman" w:hint="default"/>
        <w:spacing w:val="-4"/>
        <w:w w:val="99"/>
        <w:sz w:val="24"/>
        <w:szCs w:val="24"/>
        <w:lang w:val="id" w:eastAsia="en-US" w:bidi="ar-SA"/>
      </w:rPr>
    </w:lvl>
    <w:lvl w:ilvl="2" w:tplc="F5D45F18">
      <w:numFmt w:val="bullet"/>
      <w:lvlText w:val="•"/>
      <w:lvlJc w:val="left"/>
      <w:pPr>
        <w:ind w:left="1267" w:hanging="360"/>
      </w:pPr>
      <w:rPr>
        <w:rFonts w:hint="default"/>
        <w:lang w:val="id" w:eastAsia="en-US" w:bidi="ar-SA"/>
      </w:rPr>
    </w:lvl>
    <w:lvl w:ilvl="3" w:tplc="71A8A0FE">
      <w:numFmt w:val="bullet"/>
      <w:lvlText w:val="•"/>
      <w:lvlJc w:val="left"/>
      <w:pPr>
        <w:ind w:left="1694" w:hanging="360"/>
      </w:pPr>
      <w:rPr>
        <w:rFonts w:hint="default"/>
        <w:lang w:val="id" w:eastAsia="en-US" w:bidi="ar-SA"/>
      </w:rPr>
    </w:lvl>
    <w:lvl w:ilvl="4" w:tplc="DFCAFBAA">
      <w:numFmt w:val="bullet"/>
      <w:lvlText w:val="•"/>
      <w:lvlJc w:val="left"/>
      <w:pPr>
        <w:ind w:left="2122" w:hanging="360"/>
      </w:pPr>
      <w:rPr>
        <w:rFonts w:hint="default"/>
        <w:lang w:val="id" w:eastAsia="en-US" w:bidi="ar-SA"/>
      </w:rPr>
    </w:lvl>
    <w:lvl w:ilvl="5" w:tplc="46B4C60E">
      <w:numFmt w:val="bullet"/>
      <w:lvlText w:val="•"/>
      <w:lvlJc w:val="left"/>
      <w:pPr>
        <w:ind w:left="2549" w:hanging="360"/>
      </w:pPr>
      <w:rPr>
        <w:rFonts w:hint="default"/>
        <w:lang w:val="id" w:eastAsia="en-US" w:bidi="ar-SA"/>
      </w:rPr>
    </w:lvl>
    <w:lvl w:ilvl="6" w:tplc="C5087B98">
      <w:numFmt w:val="bullet"/>
      <w:lvlText w:val="•"/>
      <w:lvlJc w:val="left"/>
      <w:pPr>
        <w:ind w:left="2976" w:hanging="360"/>
      </w:pPr>
      <w:rPr>
        <w:rFonts w:hint="default"/>
        <w:lang w:val="id" w:eastAsia="en-US" w:bidi="ar-SA"/>
      </w:rPr>
    </w:lvl>
    <w:lvl w:ilvl="7" w:tplc="099E5CA6">
      <w:numFmt w:val="bullet"/>
      <w:lvlText w:val="•"/>
      <w:lvlJc w:val="left"/>
      <w:pPr>
        <w:ind w:left="3404" w:hanging="360"/>
      </w:pPr>
      <w:rPr>
        <w:rFonts w:hint="default"/>
        <w:lang w:val="id" w:eastAsia="en-US" w:bidi="ar-SA"/>
      </w:rPr>
    </w:lvl>
    <w:lvl w:ilvl="8" w:tplc="A720E7A4">
      <w:numFmt w:val="bullet"/>
      <w:lvlText w:val="•"/>
      <w:lvlJc w:val="left"/>
      <w:pPr>
        <w:ind w:left="3831" w:hanging="360"/>
      </w:pPr>
      <w:rPr>
        <w:rFonts w:hint="default"/>
        <w:lang w:val="id" w:eastAsia="en-US" w:bidi="ar-SA"/>
      </w:rPr>
    </w:lvl>
  </w:abstractNum>
  <w:num w:numId="1">
    <w:abstractNumId w:val="1"/>
  </w:num>
  <w:num w:numId="2">
    <w:abstractNumId w:val="13"/>
  </w:num>
  <w:num w:numId="3">
    <w:abstractNumId w:val="12"/>
  </w:num>
  <w:num w:numId="4">
    <w:abstractNumId w:val="11"/>
  </w:num>
  <w:num w:numId="5">
    <w:abstractNumId w:val="16"/>
  </w:num>
  <w:num w:numId="6">
    <w:abstractNumId w:val="22"/>
  </w:num>
  <w:num w:numId="7">
    <w:abstractNumId w:val="7"/>
  </w:num>
  <w:num w:numId="8">
    <w:abstractNumId w:val="21"/>
  </w:num>
  <w:num w:numId="9">
    <w:abstractNumId w:val="8"/>
  </w:num>
  <w:num w:numId="10">
    <w:abstractNumId w:val="0"/>
  </w:num>
  <w:num w:numId="11">
    <w:abstractNumId w:val="5"/>
  </w:num>
  <w:num w:numId="12">
    <w:abstractNumId w:val="20"/>
  </w:num>
  <w:num w:numId="13">
    <w:abstractNumId w:val="14"/>
  </w:num>
  <w:num w:numId="14">
    <w:abstractNumId w:val="9"/>
  </w:num>
  <w:num w:numId="15">
    <w:abstractNumId w:val="3"/>
  </w:num>
  <w:num w:numId="16">
    <w:abstractNumId w:val="19"/>
  </w:num>
  <w:num w:numId="17">
    <w:abstractNumId w:val="2"/>
  </w:num>
  <w:num w:numId="18">
    <w:abstractNumId w:val="18"/>
  </w:num>
  <w:num w:numId="19">
    <w:abstractNumId w:val="15"/>
  </w:num>
  <w:num w:numId="20">
    <w:abstractNumId w:val="4"/>
  </w:num>
  <w:num w:numId="21">
    <w:abstractNumId w:val="10"/>
  </w:num>
  <w:num w:numId="22">
    <w:abstractNumId w:val="6"/>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8"/>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A97"/>
    <w:rsid w:val="000154CE"/>
    <w:rsid w:val="00034674"/>
    <w:rsid w:val="00044263"/>
    <w:rsid w:val="00055BCB"/>
    <w:rsid w:val="000947D0"/>
    <w:rsid w:val="001200CE"/>
    <w:rsid w:val="00150D9A"/>
    <w:rsid w:val="00190EB4"/>
    <w:rsid w:val="001A07C0"/>
    <w:rsid w:val="001F4C41"/>
    <w:rsid w:val="001F5722"/>
    <w:rsid w:val="00201A60"/>
    <w:rsid w:val="00215B40"/>
    <w:rsid w:val="00234739"/>
    <w:rsid w:val="00247EBC"/>
    <w:rsid w:val="00255578"/>
    <w:rsid w:val="002B4797"/>
    <w:rsid w:val="002B4A86"/>
    <w:rsid w:val="002C6F91"/>
    <w:rsid w:val="002F5A97"/>
    <w:rsid w:val="00323FB2"/>
    <w:rsid w:val="00337FEB"/>
    <w:rsid w:val="003B7926"/>
    <w:rsid w:val="003E4F27"/>
    <w:rsid w:val="00434E2D"/>
    <w:rsid w:val="00491973"/>
    <w:rsid w:val="004C7908"/>
    <w:rsid w:val="00530790"/>
    <w:rsid w:val="00535EE7"/>
    <w:rsid w:val="00570FA8"/>
    <w:rsid w:val="005A242E"/>
    <w:rsid w:val="005B7083"/>
    <w:rsid w:val="005C4CEE"/>
    <w:rsid w:val="005D3075"/>
    <w:rsid w:val="00674DD6"/>
    <w:rsid w:val="007413B0"/>
    <w:rsid w:val="00806F74"/>
    <w:rsid w:val="00832096"/>
    <w:rsid w:val="008722F1"/>
    <w:rsid w:val="008B6527"/>
    <w:rsid w:val="008E7E24"/>
    <w:rsid w:val="00966C53"/>
    <w:rsid w:val="00A253A3"/>
    <w:rsid w:val="00A36192"/>
    <w:rsid w:val="00A42391"/>
    <w:rsid w:val="00AD35A0"/>
    <w:rsid w:val="00B079BF"/>
    <w:rsid w:val="00B11AA3"/>
    <w:rsid w:val="00B505A0"/>
    <w:rsid w:val="00C04E8C"/>
    <w:rsid w:val="00C20046"/>
    <w:rsid w:val="00C43D6B"/>
    <w:rsid w:val="00D048F0"/>
    <w:rsid w:val="00D437D9"/>
    <w:rsid w:val="00D6319F"/>
    <w:rsid w:val="00D77AC5"/>
    <w:rsid w:val="00DB5B45"/>
    <w:rsid w:val="00DE09C4"/>
    <w:rsid w:val="00DF5B66"/>
    <w:rsid w:val="00EB353B"/>
    <w:rsid w:val="00ED7A22"/>
    <w:rsid w:val="00EE2149"/>
    <w:rsid w:val="00F771D6"/>
    <w:rsid w:val="00F9383A"/>
    <w:rsid w:val="00FB1082"/>
    <w:rsid w:val="00FF5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20193B1-44E2-437E-9C9E-0D60DC265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id"/>
    </w:rPr>
  </w:style>
  <w:style w:type="paragraph" w:styleId="Heading1">
    <w:name w:val="heading 1"/>
    <w:basedOn w:val="Normal"/>
    <w:link w:val="Heading1Char"/>
    <w:uiPriority w:val="1"/>
    <w:qFormat/>
    <w:pPr>
      <w:spacing w:before="10"/>
      <w:ind w:left="112"/>
      <w:outlineLvl w:val="0"/>
    </w:pPr>
    <w:rPr>
      <w:b/>
      <w:bCs/>
      <w:sz w:val="24"/>
      <w:szCs w:val="24"/>
    </w:rPr>
  </w:style>
  <w:style w:type="paragraph" w:styleId="Heading4">
    <w:name w:val="heading 4"/>
    <w:basedOn w:val="Normal"/>
    <w:next w:val="Normal"/>
    <w:link w:val="Heading4Char"/>
    <w:uiPriority w:val="9"/>
    <w:unhideWhenUsed/>
    <w:qFormat/>
    <w:rsid w:val="00034674"/>
    <w:pPr>
      <w:keepNext/>
      <w:keepLines/>
      <w:widowControl/>
      <w:autoSpaceDE/>
      <w:autoSpaceDN/>
      <w:spacing w:before="40" w:line="276" w:lineRule="auto"/>
      <w:outlineLvl w:val="3"/>
    </w:pPr>
    <w:rPr>
      <w:rFonts w:asciiTheme="majorHAnsi" w:eastAsiaTheme="majorEastAsia" w:hAnsiTheme="majorHAnsi"/>
      <w:i/>
      <w:iCs/>
      <w:color w:val="365F91" w:themeColor="accent1" w:themeShade="BF"/>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2"/>
    </w:pPr>
    <w:rPr>
      <w:sz w:val="24"/>
      <w:szCs w:val="24"/>
    </w:rPr>
  </w:style>
  <w:style w:type="paragraph" w:styleId="ListParagraph">
    <w:name w:val="List Paragraph"/>
    <w:aliases w:val="Paragraph,spasi 2 taiiii,SUB BAB,Grafik,List Paragraph11"/>
    <w:basedOn w:val="Normal"/>
    <w:link w:val="ListParagraphChar"/>
    <w:uiPriority w:val="34"/>
    <w:qFormat/>
    <w:pPr>
      <w:ind w:left="396" w:hanging="284"/>
      <w:jc w:val="both"/>
    </w:pPr>
  </w:style>
  <w:style w:type="paragraph" w:customStyle="1" w:styleId="TableParagraph">
    <w:name w:val="Table Paragraph"/>
    <w:basedOn w:val="Normal"/>
    <w:uiPriority w:val="1"/>
    <w:qFormat/>
    <w:pPr>
      <w:spacing w:line="264" w:lineRule="exact"/>
      <w:jc w:val="right"/>
    </w:pPr>
  </w:style>
  <w:style w:type="paragraph" w:styleId="Header">
    <w:name w:val="header"/>
    <w:basedOn w:val="Normal"/>
    <w:link w:val="HeaderChar"/>
    <w:uiPriority w:val="99"/>
    <w:unhideWhenUsed/>
    <w:rsid w:val="00150D9A"/>
    <w:pPr>
      <w:tabs>
        <w:tab w:val="center" w:pos="4680"/>
        <w:tab w:val="right" w:pos="9360"/>
      </w:tabs>
    </w:pPr>
  </w:style>
  <w:style w:type="character" w:customStyle="1" w:styleId="HeaderChar">
    <w:name w:val="Header Char"/>
    <w:basedOn w:val="DefaultParagraphFont"/>
    <w:link w:val="Header"/>
    <w:uiPriority w:val="99"/>
    <w:rsid w:val="00150D9A"/>
    <w:rPr>
      <w:rFonts w:ascii="Times New Roman" w:eastAsia="Times New Roman" w:hAnsi="Times New Roman" w:cs="Times New Roman"/>
      <w:lang w:val="id"/>
    </w:rPr>
  </w:style>
  <w:style w:type="paragraph" w:styleId="Footer">
    <w:name w:val="footer"/>
    <w:basedOn w:val="Normal"/>
    <w:link w:val="FooterChar"/>
    <w:uiPriority w:val="99"/>
    <w:unhideWhenUsed/>
    <w:rsid w:val="00150D9A"/>
    <w:pPr>
      <w:tabs>
        <w:tab w:val="center" w:pos="4680"/>
        <w:tab w:val="right" w:pos="9360"/>
      </w:tabs>
    </w:pPr>
  </w:style>
  <w:style w:type="character" w:customStyle="1" w:styleId="FooterChar">
    <w:name w:val="Footer Char"/>
    <w:basedOn w:val="DefaultParagraphFont"/>
    <w:link w:val="Footer"/>
    <w:uiPriority w:val="99"/>
    <w:rsid w:val="00150D9A"/>
    <w:rPr>
      <w:rFonts w:ascii="Times New Roman" w:eastAsia="Times New Roman" w:hAnsi="Times New Roman" w:cs="Times New Roman"/>
      <w:lang w:val="id"/>
    </w:rPr>
  </w:style>
  <w:style w:type="character" w:customStyle="1" w:styleId="Heading1Char">
    <w:name w:val="Heading 1 Char"/>
    <w:basedOn w:val="DefaultParagraphFont"/>
    <w:link w:val="Heading1"/>
    <w:uiPriority w:val="9"/>
    <w:locked/>
    <w:rsid w:val="00A253A3"/>
    <w:rPr>
      <w:rFonts w:ascii="Times New Roman" w:eastAsia="Times New Roman" w:hAnsi="Times New Roman" w:cs="Times New Roman"/>
      <w:b/>
      <w:bCs/>
      <w:sz w:val="24"/>
      <w:szCs w:val="24"/>
      <w:lang w:val="id"/>
    </w:rPr>
  </w:style>
  <w:style w:type="paragraph" w:styleId="Caption">
    <w:name w:val="caption"/>
    <w:basedOn w:val="Normal"/>
    <w:next w:val="Normal"/>
    <w:uiPriority w:val="35"/>
    <w:unhideWhenUsed/>
    <w:qFormat/>
    <w:rsid w:val="00D77AC5"/>
    <w:pPr>
      <w:widowControl/>
      <w:autoSpaceDE/>
      <w:autoSpaceDN/>
      <w:spacing w:after="200"/>
    </w:pPr>
    <w:rPr>
      <w:rFonts w:asciiTheme="minorHAnsi" w:eastAsiaTheme="minorEastAsia" w:hAnsiTheme="minorHAnsi"/>
      <w:i/>
      <w:iCs/>
      <w:color w:val="1F497D" w:themeColor="text2"/>
      <w:sz w:val="18"/>
      <w:szCs w:val="18"/>
      <w:lang w:val="en-US" w:eastAsia="zh-CN"/>
    </w:rPr>
  </w:style>
  <w:style w:type="character" w:customStyle="1" w:styleId="Heading4Char">
    <w:name w:val="Heading 4 Char"/>
    <w:basedOn w:val="DefaultParagraphFont"/>
    <w:link w:val="Heading4"/>
    <w:uiPriority w:val="9"/>
    <w:rsid w:val="00034674"/>
    <w:rPr>
      <w:rFonts w:asciiTheme="majorHAnsi" w:eastAsiaTheme="majorEastAsia" w:hAnsiTheme="majorHAnsi" w:cs="Times New Roman"/>
      <w:i/>
      <w:iCs/>
      <w:color w:val="365F91" w:themeColor="accent1" w:themeShade="BF"/>
      <w:lang w:val="id-ID"/>
    </w:rPr>
  </w:style>
  <w:style w:type="character" w:customStyle="1" w:styleId="ListParagraphChar">
    <w:name w:val="List Paragraph Char"/>
    <w:aliases w:val="Paragraph Char,spasi 2 taiiii Char,SUB BAB Char,Grafik Char,List Paragraph11 Char"/>
    <w:link w:val="ListParagraph"/>
    <w:uiPriority w:val="34"/>
    <w:qFormat/>
    <w:locked/>
    <w:rsid w:val="00FF5FDB"/>
    <w:rPr>
      <w:rFonts w:ascii="Times New Roman" w:eastAsia="Times New Roman" w:hAnsi="Times New Roman" w:cs="Times New Roman"/>
      <w:lang w:val="id"/>
    </w:rPr>
  </w:style>
  <w:style w:type="character" w:styleId="Hyperlink">
    <w:name w:val="Hyperlink"/>
    <w:basedOn w:val="DefaultParagraphFont"/>
    <w:uiPriority w:val="99"/>
    <w:unhideWhenUsed/>
    <w:rsid w:val="00B11AA3"/>
    <w:rPr>
      <w:rFonts w:cs="Times New Roman"/>
      <w:color w:val="0563C1"/>
      <w:u w:val="single"/>
    </w:rPr>
  </w:style>
  <w:style w:type="paragraph" w:customStyle="1" w:styleId="Style1">
    <w:name w:val="Style1"/>
    <w:basedOn w:val="Heading1"/>
    <w:next w:val="Heading1"/>
    <w:link w:val="Style1Char"/>
    <w:qFormat/>
    <w:rsid w:val="000947D0"/>
    <w:pPr>
      <w:keepNext/>
      <w:keepLines/>
      <w:widowControl/>
      <w:autoSpaceDE/>
      <w:autoSpaceDN/>
      <w:spacing w:before="0" w:line="259" w:lineRule="auto"/>
      <w:ind w:left="0"/>
      <w:jc w:val="center"/>
    </w:pPr>
    <w:rPr>
      <w:rFonts w:eastAsiaTheme="majorEastAsia"/>
      <w:bCs w:val="0"/>
      <w:szCs w:val="32"/>
      <w:lang w:val="id-ID"/>
    </w:rPr>
  </w:style>
  <w:style w:type="character" w:customStyle="1" w:styleId="Style1Char">
    <w:name w:val="Style1 Char"/>
    <w:basedOn w:val="DefaultParagraphFont"/>
    <w:link w:val="Style1"/>
    <w:locked/>
    <w:rsid w:val="000947D0"/>
    <w:rPr>
      <w:rFonts w:ascii="Times New Roman" w:eastAsiaTheme="majorEastAsia" w:hAnsi="Times New Roman" w:cs="Times New Roman"/>
      <w:b/>
      <w:sz w:val="24"/>
      <w:szCs w:val="32"/>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227306">
      <w:bodyDiv w:val="1"/>
      <w:marLeft w:val="0"/>
      <w:marRight w:val="0"/>
      <w:marTop w:val="0"/>
      <w:marBottom w:val="0"/>
      <w:divBdr>
        <w:top w:val="none" w:sz="0" w:space="0" w:color="auto"/>
        <w:left w:val="none" w:sz="0" w:space="0" w:color="auto"/>
        <w:bottom w:val="none" w:sz="0" w:space="0" w:color="auto"/>
        <w:right w:val="none" w:sz="0" w:space="0" w:color="auto"/>
      </w:divBdr>
    </w:div>
    <w:div w:id="585572115">
      <w:bodyDiv w:val="1"/>
      <w:marLeft w:val="0"/>
      <w:marRight w:val="0"/>
      <w:marTop w:val="0"/>
      <w:marBottom w:val="0"/>
      <w:divBdr>
        <w:top w:val="none" w:sz="0" w:space="0" w:color="auto"/>
        <w:left w:val="none" w:sz="0" w:space="0" w:color="auto"/>
        <w:bottom w:val="none" w:sz="0" w:space="0" w:color="auto"/>
        <w:right w:val="none" w:sz="0" w:space="0" w:color="auto"/>
      </w:divBdr>
    </w:div>
    <w:div w:id="608045645">
      <w:bodyDiv w:val="1"/>
      <w:marLeft w:val="0"/>
      <w:marRight w:val="0"/>
      <w:marTop w:val="0"/>
      <w:marBottom w:val="0"/>
      <w:divBdr>
        <w:top w:val="none" w:sz="0" w:space="0" w:color="auto"/>
        <w:left w:val="none" w:sz="0" w:space="0" w:color="auto"/>
        <w:bottom w:val="none" w:sz="0" w:space="0" w:color="auto"/>
        <w:right w:val="none" w:sz="0" w:space="0" w:color="auto"/>
      </w:divBdr>
    </w:div>
    <w:div w:id="12423757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hart" Target="charts/chart1.xml"/><Relationship Id="rId18" Type="http://schemas.openxmlformats.org/officeDocument/2006/relationships/hyperlink" Target="http://www.bi.go.id" TargetMode="External"/><Relationship Id="rId26" Type="http://schemas.openxmlformats.org/officeDocument/2006/relationships/oleObject" Target="embeddings/oleObject1.bin"/><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bi.go.id" TargetMode="External"/><Relationship Id="rId25" Type="http://schemas.openxmlformats.org/officeDocument/2006/relationships/image" Target="media/image1.emf"/><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hyperlink" Target="http://www.bi.go.id" TargetMode="External"/><Relationship Id="rId29" Type="http://schemas.openxmlformats.org/officeDocument/2006/relationships/hyperlink" Target="http://www.idx.do.i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oter" Target="footer7.xml"/><Relationship Id="rId28" Type="http://schemas.openxmlformats.org/officeDocument/2006/relationships/hyperlink" Target="http://www.duniainvestasi.com" TargetMode="External"/><Relationship Id="rId10" Type="http://schemas.openxmlformats.org/officeDocument/2006/relationships/footer" Target="footer2.xml"/><Relationship Id="rId19" Type="http://schemas.openxmlformats.org/officeDocument/2006/relationships/hyperlink" Target="http://www.duniainvestasi.co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header" Target="header5.xml"/><Relationship Id="rId27" Type="http://schemas.openxmlformats.org/officeDocument/2006/relationships/hyperlink" Target="http://www.bi.go.id" TargetMode="External"/><Relationship Id="rId30" Type="http://schemas.openxmlformats.org/officeDocument/2006/relationships/footer" Target="footer9.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52" b="0" i="0" u="none" strike="noStrike" kern="1200" spc="0" baseline="0">
                <a:solidFill>
                  <a:schemeClr val="tx1">
                    <a:lumMod val="65000"/>
                    <a:lumOff val="35000"/>
                  </a:schemeClr>
                </a:solidFill>
                <a:latin typeface="+mn-lt"/>
                <a:ea typeface="+mn-ea"/>
                <a:cs typeface="+mn-cs"/>
              </a:defRPr>
            </a:pPr>
            <a:r>
              <a:rPr lang="en-US"/>
              <a:t>IHSG Sektor Makanan dan Minuman</a:t>
            </a:r>
          </a:p>
        </c:rich>
      </c:tx>
      <c:overlay val="0"/>
      <c:spPr>
        <a:noFill/>
        <a:ln w="24518">
          <a:noFill/>
        </a:ln>
      </c:spPr>
    </c:title>
    <c:autoTitleDeleted val="0"/>
    <c:plotArea>
      <c:layout/>
      <c:lineChart>
        <c:grouping val="stacked"/>
        <c:varyColors val="0"/>
        <c:ser>
          <c:idx val="0"/>
          <c:order val="0"/>
          <c:tx>
            <c:strRef>
              <c:f>Sheet1!$B$1</c:f>
              <c:strCache>
                <c:ptCount val="1"/>
                <c:pt idx="0">
                  <c:v>IHSG</c:v>
                </c:pt>
              </c:strCache>
            </c:strRef>
          </c:tx>
          <c:spPr>
            <a:ln w="27578" cap="rnd">
              <a:solidFill>
                <a:schemeClr val="accent1"/>
              </a:solidFill>
              <a:round/>
            </a:ln>
            <a:effectLst/>
          </c:spPr>
          <c:marker>
            <c:symbol val="circle"/>
            <c:size val="2"/>
            <c:spPr>
              <a:solidFill>
                <a:schemeClr val="accent1"/>
              </a:solidFill>
              <a:ln w="9192">
                <a:solidFill>
                  <a:schemeClr val="accent1"/>
                </a:solidFill>
              </a:ln>
              <a:effectLst/>
            </c:spPr>
          </c:marker>
          <c:dLbls>
            <c:dLbl>
              <c:idx val="0"/>
              <c:layout>
                <c:manualLayout>
                  <c:x val="-3.8136665208515601E-2"/>
                  <c:y val="2.7777777777777776E-2"/>
                </c:manualLayout>
              </c:layout>
              <c:dLblPos val="r"/>
              <c:showLegendKey val="0"/>
              <c:showVal val="1"/>
              <c:showCatName val="0"/>
              <c:showSerName val="0"/>
              <c:showPercent val="0"/>
              <c:showBubbleSize val="0"/>
              <c:extLst>
                <c:ext xmlns:c15="http://schemas.microsoft.com/office/drawing/2012/chart" uri="{CE6537A1-D6FC-4f65-9D91-7224C49458BB}"/>
              </c:extLst>
            </c:dLbl>
            <c:dLbl>
              <c:idx val="1"/>
              <c:layout>
                <c:manualLayout>
                  <c:x val="-3.8136665208515601E-2"/>
                  <c:y val="3.1746031746031744E-2"/>
                </c:manualLayout>
              </c:layout>
              <c:dLblPos val="r"/>
              <c:showLegendKey val="0"/>
              <c:showVal val="1"/>
              <c:showCatName val="0"/>
              <c:showSerName val="0"/>
              <c:showPercent val="0"/>
              <c:showBubbleSize val="0"/>
              <c:extLst>
                <c:ext xmlns:c15="http://schemas.microsoft.com/office/drawing/2012/chart" uri="{CE6537A1-D6FC-4f65-9D91-7224C49458BB}"/>
              </c:extLst>
            </c:dLbl>
            <c:dLbl>
              <c:idx val="2"/>
              <c:layout>
                <c:manualLayout>
                  <c:x val="-3.8136665208515601E-2"/>
                  <c:y val="2.3809523809523808E-2"/>
                </c:manualLayout>
              </c:layout>
              <c:dLblPos val="r"/>
              <c:showLegendKey val="0"/>
              <c:showVal val="1"/>
              <c:showCatName val="0"/>
              <c:showSerName val="0"/>
              <c:showPercent val="0"/>
              <c:showBubbleSize val="0"/>
              <c:extLst>
                <c:ext xmlns:c15="http://schemas.microsoft.com/office/drawing/2012/chart" uri="{CE6537A1-D6FC-4f65-9D91-7224C49458BB}"/>
              </c:extLst>
            </c:dLbl>
            <c:dLbl>
              <c:idx val="3"/>
              <c:layout>
                <c:manualLayout>
                  <c:x val="-3.8136665208515601E-2"/>
                  <c:y val="2.3809523809523808E-2"/>
                </c:manualLayout>
              </c:layout>
              <c:dLblPos val="r"/>
              <c:showLegendKey val="0"/>
              <c:showVal val="1"/>
              <c:showCatName val="0"/>
              <c:showSerName val="0"/>
              <c:showPercent val="0"/>
              <c:showBubbleSize val="0"/>
              <c:extLst>
                <c:ext xmlns:c15="http://schemas.microsoft.com/office/drawing/2012/chart" uri="{CE6537A1-D6FC-4f65-9D91-7224C49458BB}"/>
              </c:extLst>
            </c:dLbl>
            <c:dLbl>
              <c:idx val="4"/>
              <c:layout>
                <c:manualLayout>
                  <c:x val="-3.0231481481481481E-2"/>
                  <c:y val="2.3809523809523808E-2"/>
                </c:manualLayout>
              </c:layout>
              <c:dLblPos val="r"/>
              <c:showLegendKey val="0"/>
              <c:showVal val="1"/>
              <c:showCatName val="0"/>
              <c:showSerName val="0"/>
              <c:showPercent val="0"/>
              <c:showBubbleSize val="0"/>
              <c:extLst>
                <c:ext xmlns:c15="http://schemas.microsoft.com/office/drawing/2012/chart" uri="{CE6537A1-D6FC-4f65-9D91-7224C49458BB}"/>
              </c:extLst>
            </c:dLbl>
            <c:dLbl>
              <c:idx val="5"/>
              <c:layout>
                <c:manualLayout>
                  <c:x val="-8.0440726159230098E-3"/>
                  <c:y val="1.5873015873015872E-2"/>
                </c:manualLayout>
              </c:layout>
              <c:dLblPos val="r"/>
              <c:showLegendKey val="0"/>
              <c:showVal val="1"/>
              <c:showCatName val="0"/>
              <c:showSerName val="0"/>
              <c:showPercent val="0"/>
              <c:showBubbleSize val="0"/>
              <c:extLst>
                <c:ext xmlns:c15="http://schemas.microsoft.com/office/drawing/2012/chart" uri="{CE6537A1-D6FC-4f65-9D91-7224C49458BB}"/>
              </c:extLst>
            </c:dLbl>
            <c:dLbl>
              <c:idx val="6"/>
              <c:layout>
                <c:manualLayout>
                  <c:x val="-3.8136665208515601E-2"/>
                  <c:y val="1.9841269841269767E-2"/>
                </c:manualLayout>
              </c:layout>
              <c:dLblPos val="r"/>
              <c:showLegendKey val="0"/>
              <c:showVal val="1"/>
              <c:showCatName val="0"/>
              <c:showSerName val="0"/>
              <c:showPercent val="0"/>
              <c:showBubbleSize val="0"/>
              <c:extLst>
                <c:ext xmlns:c15="http://schemas.microsoft.com/office/drawing/2012/chart" uri="{CE6537A1-D6FC-4f65-9D91-7224C49458BB}"/>
              </c:extLst>
            </c:dLbl>
            <c:spPr>
              <a:noFill/>
              <a:ln w="24518">
                <a:noFill/>
              </a:ln>
            </c:spPr>
            <c:txPr>
              <a:bodyPr rot="0" spcFirstLastPara="1" vertOverflow="ellipsis" vert="horz" wrap="square" lIns="38100" tIns="19050" rIns="38100" bIns="19050" anchor="ctr" anchorCtr="1">
                <a:spAutoFit/>
              </a:bodyPr>
              <a:lstStyle/>
              <a:p>
                <a:pPr>
                  <a:defRPr sz="868"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Sheet1!$A$2:$A$8</c:f>
              <c:numCache>
                <c:formatCode>General</c:formatCode>
                <c:ptCount val="7"/>
                <c:pt idx="0">
                  <c:v>2014</c:v>
                </c:pt>
                <c:pt idx="1">
                  <c:v>2015</c:v>
                </c:pt>
                <c:pt idx="2">
                  <c:v>2016</c:v>
                </c:pt>
                <c:pt idx="3">
                  <c:v>2017</c:v>
                </c:pt>
                <c:pt idx="4">
                  <c:v>2018</c:v>
                </c:pt>
                <c:pt idx="5">
                  <c:v>2019</c:v>
                </c:pt>
                <c:pt idx="6">
                  <c:v>2020</c:v>
                </c:pt>
              </c:numCache>
            </c:numRef>
          </c:cat>
          <c:val>
            <c:numRef>
              <c:f>Sheet1!$B$2:$B$8</c:f>
              <c:numCache>
                <c:formatCode>General</c:formatCode>
                <c:ptCount val="7"/>
                <c:pt idx="0">
                  <c:v>7.52</c:v>
                </c:pt>
                <c:pt idx="1">
                  <c:v>8.58</c:v>
                </c:pt>
                <c:pt idx="2">
                  <c:v>8.5399999999999991</c:v>
                </c:pt>
                <c:pt idx="3">
                  <c:v>7.88</c:v>
                </c:pt>
                <c:pt idx="4">
                  <c:v>10</c:v>
                </c:pt>
                <c:pt idx="5">
                  <c:v>11.4</c:v>
                </c:pt>
                <c:pt idx="6">
                  <c:v>3.82</c:v>
                </c:pt>
              </c:numCache>
            </c:numRef>
          </c:val>
          <c:smooth val="0"/>
        </c:ser>
        <c:dLbls>
          <c:showLegendKey val="0"/>
          <c:showVal val="0"/>
          <c:showCatName val="0"/>
          <c:showSerName val="0"/>
          <c:showPercent val="0"/>
          <c:showBubbleSize val="0"/>
        </c:dLbls>
        <c:marker val="1"/>
        <c:smooth val="0"/>
        <c:axId val="1916017616"/>
        <c:axId val="1916019792"/>
      </c:lineChart>
      <c:catAx>
        <c:axId val="1916017616"/>
        <c:scaling>
          <c:orientation val="minMax"/>
        </c:scaling>
        <c:delete val="0"/>
        <c:axPos val="b"/>
        <c:numFmt formatCode="General" sourceLinked="1"/>
        <c:majorTickMark val="none"/>
        <c:minorTickMark val="none"/>
        <c:tickLblPos val="nextTo"/>
        <c:spPr>
          <a:noFill/>
          <a:ln w="9192" cap="flat" cmpd="sng" algn="ctr">
            <a:solidFill>
              <a:schemeClr val="tx1">
                <a:lumMod val="15000"/>
                <a:lumOff val="85000"/>
              </a:schemeClr>
            </a:solidFill>
            <a:round/>
          </a:ln>
          <a:effectLst/>
        </c:spPr>
        <c:txPr>
          <a:bodyPr rot="-60000000" spcFirstLastPara="1" vertOverflow="ellipsis" vert="horz" wrap="square" anchor="ctr" anchorCtr="1"/>
          <a:lstStyle/>
          <a:p>
            <a:pPr>
              <a:defRPr sz="868" b="0" i="0" u="none" strike="noStrike" kern="1200" baseline="0">
                <a:solidFill>
                  <a:schemeClr val="tx1">
                    <a:lumMod val="65000"/>
                    <a:lumOff val="35000"/>
                  </a:schemeClr>
                </a:solidFill>
                <a:latin typeface="+mn-lt"/>
                <a:ea typeface="+mn-ea"/>
                <a:cs typeface="+mn-cs"/>
              </a:defRPr>
            </a:pPr>
            <a:endParaRPr lang="en-US"/>
          </a:p>
        </c:txPr>
        <c:crossAx val="1916019792"/>
        <c:crosses val="autoZero"/>
        <c:auto val="1"/>
        <c:lblAlgn val="ctr"/>
        <c:lblOffset val="100"/>
        <c:noMultiLvlLbl val="0"/>
      </c:catAx>
      <c:valAx>
        <c:axId val="1916019792"/>
        <c:scaling>
          <c:orientation val="minMax"/>
        </c:scaling>
        <c:delete val="0"/>
        <c:axPos val="l"/>
        <c:majorGridlines>
          <c:spPr>
            <a:ln w="9192" cap="flat" cmpd="sng" algn="ctr">
              <a:solidFill>
                <a:schemeClr val="tx1">
                  <a:lumMod val="15000"/>
                  <a:lumOff val="85000"/>
                </a:schemeClr>
              </a:solidFill>
              <a:round/>
            </a:ln>
            <a:effectLst/>
          </c:spPr>
        </c:majorGridlines>
        <c:numFmt formatCode="General" sourceLinked="1"/>
        <c:majorTickMark val="none"/>
        <c:minorTickMark val="none"/>
        <c:tickLblPos val="nextTo"/>
        <c:spPr>
          <a:ln w="9193">
            <a:noFill/>
          </a:ln>
        </c:spPr>
        <c:txPr>
          <a:bodyPr rot="-60000000" spcFirstLastPara="1" vertOverflow="ellipsis" vert="horz" wrap="square" anchor="ctr" anchorCtr="1"/>
          <a:lstStyle/>
          <a:p>
            <a:pPr>
              <a:defRPr sz="868" b="0" i="0" u="none" strike="noStrike" kern="1200" baseline="0">
                <a:solidFill>
                  <a:schemeClr val="tx1">
                    <a:lumMod val="65000"/>
                    <a:lumOff val="35000"/>
                  </a:schemeClr>
                </a:solidFill>
                <a:latin typeface="+mn-lt"/>
                <a:ea typeface="+mn-ea"/>
                <a:cs typeface="+mn-cs"/>
              </a:defRPr>
            </a:pPr>
            <a:endParaRPr lang="en-US"/>
          </a:p>
        </c:txPr>
        <c:crossAx val="1916017616"/>
        <c:crosses val="autoZero"/>
        <c:crossBetween val="between"/>
      </c:valAx>
      <c:spPr>
        <a:noFill/>
        <a:ln w="25372">
          <a:noFill/>
        </a:ln>
      </c:spPr>
    </c:plotArea>
    <c:legend>
      <c:legendPos val="b"/>
      <c:overlay val="0"/>
      <c:spPr>
        <a:noFill/>
        <a:ln w="24518">
          <a:noFill/>
        </a:ln>
      </c:spPr>
      <c:txPr>
        <a:bodyPr rot="0" spcFirstLastPara="1" vertOverflow="ellipsis" vert="horz" wrap="square" anchor="ctr" anchorCtr="1"/>
        <a:lstStyle/>
        <a:p>
          <a:pPr>
            <a:defRPr sz="868"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192"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66</TotalTime>
  <Pages>17</Pages>
  <Words>6773</Words>
  <Characters>38610</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Resista Vikaliana</dc:creator>
  <cp:keywords/>
  <dc:description/>
  <cp:lastModifiedBy>Windows User</cp:lastModifiedBy>
  <cp:revision>18</cp:revision>
  <cp:lastPrinted>2021-01-24T07:30:00Z</cp:lastPrinted>
  <dcterms:created xsi:type="dcterms:W3CDTF">2021-01-24T05:09:00Z</dcterms:created>
  <dcterms:modified xsi:type="dcterms:W3CDTF">2021-01-24T07:39:00Z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2017-11-12T00:00:00Z</vt:filetime>
  </property>
  <property fmtid="{D5CDD505-2E9C-101B-9397-08002B2CF9AE}" pid="3" name="Creator">
    <vt:lpwstr>Microsoft® Word 2010</vt:lpwstr>
  </property>
  <property fmtid="{D5CDD505-2E9C-101B-9397-08002B2CF9AE}" pid="4" name="LastSaved">
    <vt:filetime>2021-01-21T00:00:00Z</vt:filetime>
  </property>
</Properties>
</file>