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ink/ink1.xml" ContentType="application/inkml+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7"/>
        <w:ind w:right="2"/>
        <w:rPr>
          <w:rFonts w:ascii="Times New Roman" w:hAnsi="Times New Roman" w:eastAsia="Times New Roman" w:cs="Times New Roman"/>
          <w:b/>
          <w:bCs/>
          <w:sz w:val="24"/>
          <w:szCs w:val="24"/>
          <w:lang w:eastAsia="id-ID"/>
        </w:rPr>
      </w:pPr>
      <w:r>
        <w:rPr>
          <w:rFonts w:ascii="Times New Roman" w:hAnsi="Times New Roman" w:eastAsia="Times New Roman" w:cs="Times New Roman"/>
          <w:b/>
          <w:bCs/>
          <w:sz w:val="24"/>
          <w:szCs w:val="24"/>
          <w:lang w:eastAsia="id-ID"/>
        </w:rPr>
        <w:t>EVALUASI IMPLEMENTASI PREPOPULATED ERROR SYSTEM PADA APLIKASI EFAKTUR 3.0</w:t>
      </w:r>
    </w:p>
    <w:p>
      <w:pPr>
        <w:pStyle w:val="17"/>
        <w:ind w:right="2"/>
        <w:rPr>
          <w:sz w:val="22"/>
          <w:szCs w:val="22"/>
          <w:lang w:eastAsia="zh-CN"/>
        </w:rPr>
      </w:pPr>
      <w:r>
        <w:rPr>
          <w:rFonts w:hint="default"/>
          <w:sz w:val="22"/>
          <w:szCs w:val="22"/>
          <w:lang w:val="en-US"/>
        </w:rPr>
        <w:t>Rd. Kusyeni</w:t>
      </w:r>
      <w:r>
        <w:rPr>
          <w:sz w:val="22"/>
          <w:szCs w:val="22"/>
        </w:rPr>
        <w:t xml:space="preserve"> </w:t>
      </w:r>
      <w:r>
        <w:rPr>
          <w:sz w:val="22"/>
          <w:szCs w:val="22"/>
          <w:vertAlign w:val="superscript"/>
        </w:rPr>
        <w:t>1</w:t>
      </w:r>
      <w:r>
        <w:rPr>
          <w:sz w:val="22"/>
          <w:szCs w:val="22"/>
          <w:vertAlign w:val="superscript"/>
          <w:lang w:val="id-ID"/>
        </w:rPr>
        <w:t>,*</w:t>
      </w:r>
      <w:r>
        <w:rPr>
          <w:sz w:val="22"/>
          <w:szCs w:val="22"/>
        </w:rPr>
        <w:t xml:space="preserve">, </w:t>
      </w:r>
      <w:r>
        <w:rPr>
          <w:rFonts w:hint="default"/>
          <w:sz w:val="22"/>
          <w:szCs w:val="22"/>
          <w:lang w:val="en-US"/>
        </w:rPr>
        <w:t>Ryan Nugraha</w:t>
      </w:r>
      <w:r>
        <w:rPr>
          <w:sz w:val="22"/>
          <w:szCs w:val="22"/>
        </w:rPr>
        <w:t xml:space="preserve"> </w:t>
      </w:r>
      <w:r>
        <w:rPr>
          <w:sz w:val="22"/>
          <w:szCs w:val="22"/>
          <w:vertAlign w:val="superscript"/>
        </w:rPr>
        <w:t>2</w:t>
      </w:r>
    </w:p>
    <w:p>
      <w:pPr>
        <w:keepNext w:val="0"/>
        <w:keepLines w:val="0"/>
        <w:widowControl/>
        <w:suppressLineNumbers w:val="0"/>
        <w:jc w:val="left"/>
      </w:pPr>
      <w:r>
        <w:rPr>
          <w:sz w:val="16"/>
          <w:vertAlign w:val="superscript"/>
          <w:lang w:val="id-ID"/>
        </w:rPr>
        <w:t>1</w:t>
      </w:r>
      <w:r>
        <w:rPr>
          <w:vertAlign w:val="superscript"/>
        </w:rPr>
        <w:t xml:space="preserve"> </w:t>
      </w:r>
      <w:r>
        <w:rPr>
          <w:rFonts w:hint="default" w:ascii="Times New Roman" w:hAnsi="Times New Roman" w:eastAsia="SimSun" w:cs="Times New Roman"/>
          <w:color w:val="000000"/>
          <w:kern w:val="0"/>
          <w:sz w:val="18"/>
          <w:szCs w:val="18"/>
          <w:lang w:val="en-US" w:eastAsia="zh-CN" w:bidi="ar"/>
        </w:rPr>
        <w:t>Institut Ilmu Sosial dan Managemen STIAMI, Jl. Pangkalan Asem Raya No. 55, Jakarta Pusat, Indonesia</w:t>
      </w:r>
    </w:p>
    <w:p>
      <w:pPr>
        <w:pStyle w:val="16"/>
        <w:rPr>
          <w:i/>
        </w:rPr>
      </w:pPr>
      <w:r>
        <w:rPr>
          <w:lang w:val="id-ID"/>
        </w:rPr>
        <w:t xml:space="preserve">2 </w:t>
      </w:r>
      <w:r>
        <w:rPr>
          <w:rFonts w:hint="default" w:ascii="Times New Roman" w:hAnsi="Times New Roman" w:eastAsia="SimSun" w:cs="Times New Roman"/>
          <w:color w:val="000000"/>
          <w:kern w:val="0"/>
          <w:sz w:val="18"/>
          <w:szCs w:val="18"/>
          <w:lang w:val="en-US" w:eastAsia="zh-CN" w:bidi="ar"/>
        </w:rPr>
        <w:t>Institut Ilmu Sosial dan Managemen STIAMI, Jl. Pangkalan Asem Raya No. 55, Jakarta Pusat, Indonesia</w:t>
      </w:r>
    </w:p>
    <w:p>
      <w:pPr>
        <w:keepNext w:val="0"/>
        <w:keepLines w:val="0"/>
        <w:widowControl/>
        <w:suppressLineNumbers w:val="0"/>
        <w:jc w:val="left"/>
      </w:pPr>
      <w:r>
        <w:rPr>
          <w:vertAlign w:val="superscript"/>
        </w:rPr>
        <w:t>1</w:t>
      </w:r>
      <w:r>
        <w:rPr>
          <w:rFonts w:hint="default" w:ascii="Times New Roman" w:hAnsi="Times New Roman" w:eastAsia="SimSun" w:cs="Times New Roman"/>
          <w:color w:val="000000"/>
          <w:kern w:val="0"/>
          <w:sz w:val="12"/>
          <w:szCs w:val="12"/>
          <w:lang w:val="en-US" w:eastAsia="zh-CN" w:bidi="ar"/>
        </w:rPr>
        <w:t xml:space="preserve"> </w:t>
      </w:r>
      <w:r>
        <w:rPr>
          <w:rFonts w:hint="default" w:ascii="Times New Roman" w:hAnsi="Times New Roman" w:eastAsia="SimSun" w:cs="Times New Roman"/>
          <w:color w:val="000000"/>
          <w:kern w:val="0"/>
          <w:sz w:val="18"/>
          <w:szCs w:val="18"/>
          <w:lang w:val="en-US" w:eastAsia="zh-CN" w:bidi="ar"/>
        </w:rPr>
        <w:t xml:space="preserve">kusyenird@gmail.com*; </w:t>
      </w:r>
      <w:r>
        <w:rPr>
          <w:rFonts w:hint="default" w:ascii="Times New Roman" w:hAnsi="Times New Roman" w:eastAsia="SimSun" w:cs="Times New Roman"/>
          <w:color w:val="000000"/>
          <w:kern w:val="0"/>
          <w:sz w:val="12"/>
          <w:szCs w:val="12"/>
          <w:lang w:val="en-US" w:eastAsia="zh-CN" w:bidi="ar"/>
        </w:rPr>
        <w:t xml:space="preserve">2 </w:t>
      </w:r>
      <w:r>
        <w:rPr>
          <w:rFonts w:hint="default" w:ascii="Times New Roman" w:hAnsi="Times New Roman" w:eastAsia="SimSun" w:cs="Times New Roman"/>
          <w:color w:val="000000"/>
          <w:kern w:val="0"/>
          <w:sz w:val="18"/>
          <w:szCs w:val="18"/>
          <w:lang w:val="en-US" w:eastAsia="zh-CN" w:bidi="ar"/>
        </w:rPr>
        <w:t>ryand.nugraha@gmail.com;</w:t>
      </w:r>
    </w:p>
    <w:p>
      <w:pPr>
        <w:pStyle w:val="16"/>
      </w:pPr>
      <w:r>
        <w:t>* corresponding author</w:t>
      </w:r>
    </w:p>
    <w:p>
      <w:pPr>
        <w:rPr>
          <w:rFonts w:ascii="Junicode" w:hAnsi="Junicode"/>
        </w:rPr>
      </w:pPr>
    </w:p>
    <w:tbl>
      <w:tblPr>
        <w:tblStyle w:val="8"/>
        <w:tblpPr w:leftFromText="187" w:rightFromText="187" w:bottomFromText="187" w:vertAnchor="text" w:tblpX="1" w:tblpY="1"/>
        <w:tblOverlap w:val="never"/>
        <w:tblW w:w="9079" w:type="dxa"/>
        <w:tblInd w:w="0" w:type="dxa"/>
        <w:tblBorders>
          <w:top w:val="single" w:color="auto" w:sz="4" w:space="0"/>
          <w:left w:val="none" w:color="auto" w:sz="0" w:space="0"/>
          <w:bottom w:val="single" w:color="auto" w:sz="4" w:space="0"/>
          <w:right w:val="none" w:color="auto" w:sz="0" w:space="0"/>
          <w:insideH w:val="single" w:color="auto" w:sz="4" w:space="0"/>
          <w:insideV w:val="none" w:color="auto" w:sz="0" w:space="0"/>
        </w:tblBorders>
        <w:tblLayout w:type="autofit"/>
        <w:tblCellMar>
          <w:top w:w="0" w:type="dxa"/>
          <w:left w:w="0" w:type="dxa"/>
          <w:bottom w:w="0" w:type="dxa"/>
          <w:right w:w="0" w:type="dxa"/>
        </w:tblCellMar>
      </w:tblPr>
      <w:tblGrid>
        <w:gridCol w:w="2406"/>
        <w:gridCol w:w="282"/>
        <w:gridCol w:w="6254"/>
        <w:gridCol w:w="137"/>
      </w:tblGrid>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0" w:type="dxa"/>
            <w:bottom w:w="0" w:type="dxa"/>
            <w:right w:w="0" w:type="dxa"/>
          </w:tblCellMar>
        </w:tblPrEx>
        <w:trPr>
          <w:trHeight w:val="724" w:hRule="atLeast"/>
        </w:trPr>
        <w:tc>
          <w:tcPr>
            <w:tcW w:w="2406" w:type="dxa"/>
            <w:tcBorders>
              <w:top w:val="single" w:color="BDD6EE" w:sz="12" w:space="0"/>
              <w:bottom w:val="single" w:color="BDD6EE" w:sz="12" w:space="0"/>
            </w:tcBorders>
            <w:shd w:val="clear" w:color="auto" w:fill="auto"/>
            <w:vAlign w:val="center"/>
          </w:tcPr>
          <w:p>
            <w:pPr>
              <w:pStyle w:val="22"/>
              <w:rPr>
                <w:b/>
              </w:rPr>
            </w:pPr>
            <w:r>
              <w:rPr>
                <w:b/>
              </w:rPr>
              <w:t>ARTICLE INFO</w:t>
            </w:r>
          </w:p>
        </w:tc>
        <w:tc>
          <w:tcPr>
            <w:tcW w:w="282" w:type="dxa"/>
            <w:tcBorders>
              <w:top w:val="single" w:color="BDD6EE" w:sz="12" w:space="0"/>
              <w:bottom w:val="nil"/>
            </w:tcBorders>
            <w:shd w:val="clear" w:color="auto" w:fill="auto"/>
          </w:tcPr>
          <w:p>
            <w:pPr>
              <w:pStyle w:val="19"/>
              <w:rPr>
                <w:b/>
              </w:rPr>
            </w:pPr>
          </w:p>
        </w:tc>
        <w:tc>
          <w:tcPr>
            <w:tcW w:w="6254" w:type="dxa"/>
            <w:tcBorders>
              <w:top w:val="single" w:color="BDD6EE" w:sz="12" w:space="0"/>
              <w:bottom w:val="single" w:color="BDD6EE" w:sz="12" w:space="0"/>
            </w:tcBorders>
            <w:shd w:val="clear" w:color="auto" w:fill="auto"/>
            <w:tcMar>
              <w:left w:w="240" w:type="dxa"/>
            </w:tcMar>
            <w:vAlign w:val="center"/>
          </w:tcPr>
          <w:p>
            <w:pPr>
              <w:pStyle w:val="19"/>
              <w:rPr>
                <w:b/>
              </w:rPr>
            </w:pPr>
            <w:r>
              <w:rPr>
                <w:b/>
              </w:rPr>
              <w:t>ABSTRACT (10pt)</w:t>
            </w:r>
          </w:p>
        </w:tc>
        <w:tc>
          <w:tcPr>
            <w:tcW w:w="137" w:type="dxa"/>
            <w:tcBorders>
              <w:top w:val="single" w:color="BDD6EE" w:sz="12" w:space="0"/>
              <w:bottom w:val="single" w:color="BDD6EE" w:sz="12" w:space="0"/>
            </w:tcBorders>
            <w:shd w:val="clear" w:color="auto" w:fill="auto"/>
          </w:tcPr>
          <w:p>
            <w:pPr>
              <w:pStyle w:val="19"/>
            </w:pP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0" w:type="dxa"/>
            <w:bottom w:w="0" w:type="dxa"/>
            <w:right w:w="0" w:type="dxa"/>
          </w:tblCellMar>
        </w:tblPrEx>
        <w:trPr>
          <w:cantSplit/>
          <w:trHeight w:val="1074" w:hRule="atLeast"/>
        </w:trPr>
        <w:tc>
          <w:tcPr>
            <w:tcW w:w="2406" w:type="dxa"/>
            <w:tcBorders>
              <w:top w:val="single" w:color="BDD6EE" w:sz="12" w:space="0"/>
              <w:bottom w:val="nil"/>
            </w:tcBorders>
            <w:tcMar>
              <w:top w:w="72" w:type="dxa"/>
            </w:tcMar>
          </w:tcPr>
          <w:p>
            <w:pPr>
              <w:pStyle w:val="49"/>
              <w:framePr w:hSpace="0" w:wrap="auto" w:vAnchor="margin" w:hAnchor="text" w:yAlign="inline"/>
              <w:rPr>
                <w:rFonts w:ascii="Times New Roman" w:hAnsi="Times New Roman"/>
                <w:i/>
              </w:rPr>
            </w:pPr>
            <w:r>
              <w:rPr>
                <w:rFonts w:ascii="Times New Roman" w:hAnsi="Times New Roman"/>
                <w:i/>
              </w:rPr>
              <w:t>Article history</w:t>
            </w:r>
          </w:p>
          <w:p>
            <w:pPr>
              <w:pStyle w:val="21"/>
              <w:rPr>
                <w:rFonts w:ascii="Times New Roman" w:hAnsi="Times New Roman"/>
                <w:i/>
              </w:rPr>
            </w:pPr>
            <w:r>
              <w:rPr>
                <w:rFonts w:ascii="Times New Roman" w:hAnsi="Times New Roman"/>
                <w:i/>
              </w:rPr>
              <w:t>Received</w:t>
            </w:r>
          </w:p>
          <w:p>
            <w:pPr>
              <w:pStyle w:val="21"/>
              <w:rPr>
                <w:rFonts w:ascii="Times New Roman" w:hAnsi="Times New Roman"/>
                <w:i/>
              </w:rPr>
            </w:pPr>
            <w:r>
              <w:rPr>
                <w:rFonts w:ascii="Times New Roman" w:hAnsi="Times New Roman"/>
                <w:i/>
              </w:rPr>
              <w:t xml:space="preserve">Revised </w:t>
            </w:r>
          </w:p>
          <w:p>
            <w:pPr>
              <w:pStyle w:val="21"/>
              <w:rPr>
                <w:rFonts w:ascii="Times New Roman" w:hAnsi="Times New Roman"/>
                <w:i/>
              </w:rPr>
            </w:pPr>
            <w:r>
              <w:rPr>
                <w:rFonts w:ascii="Times New Roman" w:hAnsi="Times New Roman"/>
                <w:i/>
              </w:rPr>
              <w:t>Accepted</w:t>
            </w:r>
          </w:p>
        </w:tc>
        <w:tc>
          <w:tcPr>
            <w:tcW w:w="282" w:type="dxa"/>
            <w:tcBorders>
              <w:top w:val="nil"/>
              <w:bottom w:val="nil"/>
            </w:tcBorders>
            <w:shd w:val="clear" w:color="auto" w:fill="auto"/>
          </w:tcPr>
          <w:p>
            <w:pPr>
              <w:pStyle w:val="20"/>
              <w:ind w:right="144"/>
            </w:pPr>
          </w:p>
        </w:tc>
        <w:tc>
          <w:tcPr>
            <w:tcW w:w="6254" w:type="dxa"/>
            <w:vMerge w:val="restart"/>
            <w:tcBorders>
              <w:top w:val="single" w:color="BDD6EE" w:sz="12" w:space="0"/>
              <w:bottom w:val="single" w:color="auto" w:sz="8" w:space="0"/>
            </w:tcBorders>
            <w:shd w:val="clear" w:color="auto" w:fill="F2F2F2"/>
            <w:tcMar>
              <w:left w:w="240" w:type="dxa"/>
            </w:tcMa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Times New Roman" w:cs="Times New Roman"/>
                <w:i/>
                <w:lang w:eastAsia="id-ID"/>
              </w:rPr>
            </w:pPr>
            <w:r>
              <w:rPr>
                <w:rFonts w:ascii="Times New Roman" w:hAnsi="Times New Roman" w:eastAsia="Times New Roman" w:cs="Times New Roman"/>
                <w:i/>
                <w:lang w:eastAsia="id-ID"/>
              </w:rPr>
              <w:t>The modernization program gave by the Directorate General of Taxes (DGT) in further developing the assistance nature of PKP citizens in the tax assessment area through guiding the pre-populated 3.0 e-faktur application is thought of as viable and adequate to citizens. The consequences of past investigations discovered that steering this application can lessen contributing mistakes on input charge solicitations physically, make it simpler to report VAT period expense forms, to work on the nature of administrations did by the Directorate General of Taxes. Be that as it may, with the expanding nature of administration for citizens, steering this application additionally needs to assess the issues and requirements experienced by citizens in showing and working this application to taking a stock of pre-populated VAT Tax Returns (SPT) issues and approving Import Notifications of Goods ( PIB). Does this application framework actually must be updated in running and working it (Error System), and what are the answers for manage issues and hindrances in case of a framework mistake that is frequently capable by citizens in working this application. The motivation behind this study is to make it simpler for citizens to deal with issues and impediments in the blunder framework application, assess the execution of pre-populated VAT returns subsequent to running the pre-populated e-receipt 3.0 application. This examination strategy utilizes subjective techniques with information assortment cycles and specialized information investigation. Information examination information sources are acquired from information assortment through e-research, subjective methodologies through meetings and perceptions. The aftereffects of the discoveries of this study are relied upon to give direction on the straightforwardness and perfection of the Directorate General of Taxes (DGT) in expanding the utilization of this pre-populated e-receipt 3.0. It is likewise an extra knowledge into data for scientists, instructors/speakers and citizens. Turn into a reference and extra data for the Directorate General of Taxes in working on the nature of assessment administrations, as well just like a wellspring of guidance and contribution for strategy producers. Subsequently, the creator raises research on e-invoicing applications that frequently experience framework blunders in their activities.</w:t>
            </w:r>
          </w:p>
          <w:p>
            <w:pPr>
              <w:pStyle w:val="48"/>
              <w:framePr w:hSpace="0" w:wrap="auto" w:vAnchor="margin" w:hAnchor="text" w:yAlign="inline"/>
              <w:ind w:right="144"/>
            </w:pPr>
          </w:p>
        </w:tc>
        <w:tc>
          <w:tcPr>
            <w:tcW w:w="137" w:type="dxa"/>
            <w:vMerge w:val="restart"/>
            <w:tcBorders>
              <w:top w:val="single" w:color="BDD6EE" w:sz="12" w:space="0"/>
            </w:tcBorders>
            <w:shd w:val="clear" w:color="auto" w:fill="F2F2F2"/>
          </w:tcPr>
          <w:p>
            <w:pPr>
              <w:pStyle w:val="20"/>
            </w:pP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0" w:type="dxa"/>
            <w:bottom w:w="0" w:type="dxa"/>
            <w:right w:w="0" w:type="dxa"/>
          </w:tblCellMar>
        </w:tblPrEx>
        <w:trPr>
          <w:cantSplit/>
          <w:trHeight w:val="1416" w:hRule="atLeast"/>
        </w:trPr>
        <w:tc>
          <w:tcPr>
            <w:tcW w:w="2406" w:type="dxa"/>
            <w:tcBorders>
              <w:top w:val="nil"/>
              <w:bottom w:val="single" w:color="BDD6EE" w:sz="12" w:space="0"/>
            </w:tcBorders>
            <w:tcMar>
              <w:top w:w="72" w:type="dxa"/>
              <w:left w:w="0" w:type="dxa"/>
            </w:tcMar>
          </w:tcPr>
          <w:p>
            <w:pPr>
              <w:pStyle w:val="24"/>
              <w:rPr>
                <w:rFonts w:ascii="Times New Roman" w:hAnsi="Times New Roman"/>
                <w:b/>
              </w:rPr>
            </w:pPr>
          </w:p>
          <w:p>
            <w:pPr>
              <w:pStyle w:val="23"/>
              <w:rPr>
                <w:rFonts w:ascii="Times New Roman" w:hAnsi="Times New Roman"/>
                <w:b/>
                <w:i/>
              </w:rPr>
            </w:pPr>
            <w:r>
              <w:rPr>
                <w:rFonts w:ascii="Times New Roman" w:hAnsi="Times New Roman"/>
                <w:b/>
                <w:i/>
              </w:rPr>
              <w:t>Keywords</w:t>
            </w:r>
          </w:p>
          <w:p>
            <w:pPr>
              <w:pStyle w:val="23"/>
              <w:rPr>
                <w:rFonts w:ascii="Times New Roman" w:hAnsi="Times New Roman"/>
                <w:sz w:val="15"/>
                <w:szCs w:val="15"/>
              </w:rPr>
            </w:pPr>
            <w:r>
              <w:rPr>
                <w:rFonts w:ascii="Times New Roman" w:hAnsi="Times New Roman" w:cs="Times New Roman"/>
                <w:i/>
                <w:sz w:val="15"/>
                <w:szCs w:val="15"/>
              </w:rPr>
              <w:t>Policy Implementation</w:t>
            </w:r>
          </w:p>
          <w:p>
            <w:pPr>
              <w:pStyle w:val="23"/>
              <w:rPr>
                <w:rFonts w:ascii="Times New Roman" w:hAnsi="Times New Roman" w:cs="Times New Roman"/>
                <w:i/>
                <w:sz w:val="15"/>
                <w:szCs w:val="15"/>
              </w:rPr>
            </w:pPr>
            <w:r>
              <w:rPr>
                <w:rFonts w:ascii="Times New Roman" w:hAnsi="Times New Roman" w:cs="Times New Roman"/>
                <w:i/>
                <w:sz w:val="15"/>
                <w:szCs w:val="15"/>
              </w:rPr>
              <w:t>VAT Administration</w:t>
            </w:r>
          </w:p>
          <w:p>
            <w:pPr>
              <w:pStyle w:val="23"/>
              <w:rPr>
                <w:rFonts w:ascii="Times New Roman" w:hAnsi="Times New Roman"/>
              </w:rPr>
            </w:pPr>
            <w:r>
              <w:rPr>
                <w:rFonts w:ascii="Times New Roman" w:hAnsi="Times New Roman" w:cs="Times New Roman"/>
                <w:i/>
                <w:sz w:val="15"/>
                <w:szCs w:val="15"/>
                <w:lang w:val="en" w:eastAsia="en-US"/>
              </w:rPr>
              <w:t>Tax-Invoice Technology</w:t>
            </w:r>
          </w:p>
          <w:p>
            <w:pPr>
              <w:pStyle w:val="23"/>
              <w:rPr>
                <w:rFonts w:ascii="Times New Roman" w:hAnsi="Times New Roman"/>
              </w:rPr>
            </w:pPr>
          </w:p>
        </w:tc>
        <w:tc>
          <w:tcPr>
            <w:tcW w:w="282" w:type="dxa"/>
            <w:tcBorders>
              <w:top w:val="nil"/>
              <w:bottom w:val="single" w:color="BDD6EE" w:sz="12" w:space="0"/>
            </w:tcBorders>
            <w:shd w:val="clear" w:color="auto" w:fill="auto"/>
          </w:tcPr>
          <w:p>
            <w:pPr>
              <w:spacing w:after="80" w:line="200" w:lineRule="exact"/>
              <w:rPr>
                <w:rFonts w:ascii="Junicode" w:hAnsi="Junicode"/>
              </w:rPr>
            </w:pPr>
          </w:p>
        </w:tc>
        <w:tc>
          <w:tcPr>
            <w:tcW w:w="6254" w:type="dxa"/>
            <w:vMerge w:val="continue"/>
            <w:tcBorders>
              <w:bottom w:val="single" w:color="BDD6EE" w:sz="12" w:space="0"/>
            </w:tcBorders>
            <w:shd w:val="clear" w:color="auto" w:fill="F2F2F2"/>
          </w:tcPr>
          <w:p>
            <w:pPr>
              <w:spacing w:after="80" w:line="200" w:lineRule="exact"/>
              <w:rPr>
                <w:rFonts w:ascii="Junicode" w:hAnsi="Junicode"/>
              </w:rPr>
            </w:pPr>
          </w:p>
        </w:tc>
        <w:tc>
          <w:tcPr>
            <w:tcW w:w="137" w:type="dxa"/>
            <w:vMerge w:val="continue"/>
            <w:tcBorders>
              <w:bottom w:val="single" w:color="BDD6EE" w:sz="12" w:space="0"/>
            </w:tcBorders>
            <w:shd w:val="clear" w:color="auto" w:fill="F2F2F2"/>
          </w:tcPr>
          <w:p>
            <w:pPr>
              <w:spacing w:after="80" w:line="200" w:lineRule="exact"/>
              <w:rPr>
                <w:rFonts w:ascii="Junicode" w:hAnsi="Junicode"/>
              </w:rPr>
            </w:pPr>
          </w:p>
        </w:tc>
      </w:tr>
    </w:tbl>
    <w:p>
      <w:pPr>
        <w:pStyle w:val="2"/>
        <w:numPr>
          <w:ilvl w:val="0"/>
          <w:numId w:val="0"/>
        </w:numPr>
        <w:spacing w:before="120" w:after="120"/>
        <w:jc w:val="center"/>
      </w:pPr>
      <w:r>
        <w:t>I</w:t>
      </w:r>
      <w:r>
        <w:rPr>
          <w:lang w:val="id-ID"/>
        </w:rPr>
        <w:t>NTRODUCTING</w:t>
      </w:r>
    </w:p>
    <w:p>
      <w:pPr>
        <w:jc w:val="both"/>
        <w:rPr>
          <w:rFonts w:ascii="Times New Roman" w:hAnsi="Times New Roman" w:cs="Times New Roman"/>
          <w:sz w:val="24"/>
          <w:szCs w:val="24"/>
        </w:rPr>
      </w:pPr>
      <w:r>
        <w:rPr>
          <w:rFonts w:ascii="Times New Roman" w:hAnsi="Times New Roman" w:cs="Times New Roman"/>
          <w:sz w:val="24"/>
          <w:szCs w:val="24"/>
        </w:rPr>
        <w:t>Program moderenisasi yang dikeluarkan oleh Direktorat Jenderal Pajak (DJP) dalam meningkatkan kualitas pelayanan wajib pajak PKP di sektor perpajakan melalui piloting aplikasi e-faktur 3.0 pre-populated dinilai efektif dan dapat diterima oleh wajib pajak. Hasil penelitian sebelumnya ditemukan bahwa piloting aplikasi ini dapat mengurangi kesalahan penginputan pada faktur pajak masukan secara manual, mempermudah melakukan pelaporan SPT masa PPN, sehingga dapat meningkatkan kualitas pelayanan yang dilakukan oleh Direktorat Jenderal Pajak. Namun demikian dengan meningkatnya kualitas pelayanan untuk wajib pajak, Piloting aplikasi ini juga perlu dilakukan evaluasi masalah dan kendala yang dialami oleh wajib pajak dalam menjalankan dan mengoperasionalkan aplikasi ini dengan menginventarisir permasalahan pre-populated Surat Pemberitahuan Pajak (SPT) PPN dan validasi Pemberitahuan Import Barang (PIB). Apakah system aplikasi ini masih harus dilakukan upgrade dalam menjalankan dan mengoperasionalkannya (</w:t>
      </w:r>
      <w:r>
        <w:rPr>
          <w:rFonts w:ascii="Times New Roman" w:hAnsi="Times New Roman" w:cs="Times New Roman"/>
          <w:i/>
          <w:sz w:val="24"/>
          <w:szCs w:val="24"/>
        </w:rPr>
        <w:t>Error System)</w:t>
      </w:r>
      <w:r>
        <w:rPr>
          <w:rFonts w:ascii="Times New Roman" w:hAnsi="Times New Roman" w:cs="Times New Roman"/>
          <w:sz w:val="24"/>
          <w:szCs w:val="24"/>
        </w:rPr>
        <w:t xml:space="preserve">, dan bagaimana solusi untuk menghadapi masalah dan kendala apabila terjadi </w:t>
      </w:r>
      <w:r>
        <w:rPr>
          <w:rFonts w:ascii="Times New Roman" w:hAnsi="Times New Roman" w:cs="Times New Roman"/>
          <w:i/>
          <w:sz w:val="24"/>
          <w:szCs w:val="24"/>
        </w:rPr>
        <w:t>error system</w:t>
      </w:r>
      <w:r>
        <w:rPr>
          <w:rFonts w:ascii="Times New Roman" w:hAnsi="Times New Roman" w:cs="Times New Roman"/>
          <w:sz w:val="24"/>
          <w:szCs w:val="24"/>
        </w:rPr>
        <w:t xml:space="preserve"> yang sering dialami oleh wajib pajak dalam mengoperasionalkan aplikasi ini. Adapun tujuan dari penelitian ini adalah untuk memudahkan wajib pajak dalam menghadapi masalah dan kendala dalam aplikasi </w:t>
      </w:r>
      <w:r>
        <w:rPr>
          <w:rFonts w:ascii="Times New Roman" w:hAnsi="Times New Roman" w:cs="Times New Roman"/>
          <w:i/>
          <w:sz w:val="24"/>
          <w:szCs w:val="24"/>
        </w:rPr>
        <w:t>error system,</w:t>
      </w:r>
      <w:r>
        <w:rPr>
          <w:rFonts w:ascii="Times New Roman" w:hAnsi="Times New Roman" w:cs="Times New Roman"/>
          <w:sz w:val="24"/>
          <w:szCs w:val="24"/>
        </w:rPr>
        <w:t xml:space="preserve"> mengevaluasi implementasi pre-populated SPT PPN setelah dijalankan aplikasi e-faktur 3.0 pre-populated. Metode penelitian ini menggunakan metode kualitatif dengan proses pengumpulan data dan analisis data teknis analisis data sumber data diperoleh dari pengumpulan data melalui e-research, pendekatan kualitatif melalui wawancara dan observasi. Hasil dari temuan penelitian ini diharapkan dapat memberikan petunjuk kemudahan dan kelancaran direktorat jenderal pajak (DJP) dalam meningkatkan aplikasikan e-faktur 3.0 pre-populated ini. Dan juga menjadi tambahan wawasan informasi bagi peneliti, guru/ dosen dan wajib pajak. Menjadi referensi dan tambahan informasi Direktorat Jenderal pajak dalam meningkatkan kualitas pelayanan pajak, serta dapat menjadi saran dan beberapa masukan bagi pengambil kebijakan. Maka dari itu penulis mengangkat penelitian tentang aplikasi e-faktur yang sering mengalami error sistem pada pengoperasionalannya</w:t>
      </w:r>
      <w:r>
        <w:rPr>
          <w:rStyle w:val="11"/>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{"citationItems":[{"id":"ITEM-1","itemData":{"ISSN":"2598-831X","author":[{"dropping-particle":"","family":"Gunawan","given":"Gunawan","non-dropping-particle":"","parse-names":false,"suffix":""}],"container-title":"SEIKO: Journal of Management &amp; Business","id":"ITEM-1","issue":"1","issued":{"date-parts":[["2021"]]},"page":"84-97","title":"Determinan Kesuksesan Implementasi Aplikasi e-Faktur","type":"article-journal","volume":"4"},"uris":["http://www.mendeley.com/documents/?uuid=8d02b414-4bb4-4727-8aec-3a33ab480fc1"]}],"mendeley":{"formattedCitation":"[1]","plainTextFormattedCitation":"[1]","previouslyFormattedCitation":"[1]"},"properties":{"noteIndex":0},"schema":"https://github.com/citation-style-language/schema/raw/master/csl-citation.json"}</w:instrText>
      </w:r>
      <w:r>
        <w:rPr>
          <w:rStyle w:val="11"/>
          <w:rFonts w:ascii="Times New Roman" w:hAnsi="Times New Roman" w:cs="Times New Roman"/>
          <w:sz w:val="24"/>
          <w:szCs w:val="24"/>
        </w:rPr>
        <w:fldChar w:fldCharType="separate"/>
      </w:r>
      <w:r>
        <w:rPr>
          <w:rFonts w:ascii="Times New Roman" w:hAnsi="Times New Roman" w:cs="Times New Roman"/>
          <w:bCs/>
          <w:sz w:val="24"/>
          <w:szCs w:val="24"/>
        </w:rPr>
        <w:t>[1]</w:t>
      </w:r>
      <w:r>
        <w:rPr>
          <w:rStyle w:val="11"/>
          <w:rFonts w:ascii="Times New Roman" w:hAnsi="Times New Roman" w:cs="Times New Roman"/>
          <w:sz w:val="24"/>
          <w:szCs w:val="24"/>
        </w:rPr>
        <w:fldChar w:fldCharType="end"/>
      </w:r>
      <w:r>
        <w:rPr>
          <w:rFonts w:ascii="Times New Roman" w:hAnsi="Times New Roman" w:cs="Times New Roman"/>
          <w:sz w:val="24"/>
          <w:szCs w:val="24"/>
        </w:rPr>
        <w:t xml:space="preserve">.  </w:t>
      </w:r>
    </w:p>
    <w:p>
      <w:pPr>
        <w:jc w:val="both"/>
        <w:rPr>
          <w:rFonts w:ascii="Times New Roman" w:hAnsi="Times New Roman" w:cs="Times New Roman"/>
        </w:rPr>
      </w:pPr>
      <w:r>
        <w:rPr>
          <w:rFonts w:ascii="Times New Roman" w:hAnsi="Times New Roman" w:cs="Times New Roman"/>
        </w:rPr>
        <w:t xml:space="preserve">Aplikasi e-faktur versi 3.0 ini baru dirilis pada 1 Oktober 2020. Dari penelitian sebelumnya bahwa aplikasi pre-populated 3.0 dapat diterima oleh wajib pajak PKP yang melakukan kegiatan impor karena DJP telah melakukan penyuluhan dan sosialisasi dengan optimal. Aplikasi e-faktur 3.0 ini diidentifikasi dapat mempercepat pekerjaan dalam penginputan pajak masukan PIB, dapat mengurangi kesalahan dan kekeliruan dalam penginputan faktur pajak masukan, mempermudah pelaporan SPT Masa/ Tahunan PPN dengan menggunakan web-based e-faktur yang pada versi sebelumnya saat pelaporan menggunakan djp online dimana, banyak proses langkah-langkah pelaporan yang masih harus dilakukan, dengan pelaporan menggunakan web-based ini langsung tersentral untuk melakukan pelaporan SPT PPN. </w:t>
      </w:r>
      <w:r>
        <w:rPr>
          <w:rStyle w:val="11"/>
          <w:rFonts w:ascii="Times New Roman" w:hAnsi="Times New Roman" w:cs="Times New Roman"/>
        </w:rPr>
        <w:fldChar w:fldCharType="begin" w:fldLock="1"/>
      </w:r>
      <w:r>
        <w:rPr>
          <w:rFonts w:ascii="Times New Roman" w:hAnsi="Times New Roman" w:cs="Times New Roman"/>
        </w:rPr>
        <w:instrText xml:space="preserve">ADDIN CSL_CITATION {"citationItems":[{"id":"ITEM-1","itemData":{"author":[{"dropping-particle":"","family":"Kusyeni","given":"Rd","non-dropping-particle":"","parse-names":false,"suffix":""},{"dropping-particle":"","family":"Nugraha","given":"Ryan","non-dropping-particle":"","parse-names":false,"suffix":""}],"id":"ITEM-1","issue":"2","issued":{"date-parts":[["2021"]]},"page":"172-182","title":"Implementasi Prepopulated Pajak Masukan Dan SPT Masa PPN","type":"article-journal","volume":"8"},"uris":["http://www.mendeley.com/documents/?uuid=90061629-9ff6-4d04-a7a7-fe937e22903a"]}],"mendeley":{"formattedCitation":"[2]","plainTextFormattedCitation":"[2]","previouslyFormattedCitation":"[2]"},"properties":{"noteIndex":0},"schema":"https://github.com/citation-style-language/schema/raw/master/csl-citation.json"}</w:instrText>
      </w:r>
      <w:r>
        <w:rPr>
          <w:rStyle w:val="11"/>
          <w:rFonts w:ascii="Times New Roman" w:hAnsi="Times New Roman" w:cs="Times New Roman"/>
        </w:rPr>
        <w:fldChar w:fldCharType="separate"/>
      </w:r>
      <w:r>
        <w:rPr>
          <w:rFonts w:ascii="Times New Roman" w:hAnsi="Times New Roman" w:cs="Times New Roman"/>
          <w:bCs/>
        </w:rPr>
        <w:t>[2]</w:t>
      </w:r>
      <w:r>
        <w:rPr>
          <w:rStyle w:val="11"/>
          <w:rFonts w:ascii="Times New Roman" w:hAnsi="Times New Roman" w:cs="Times New Roman"/>
        </w:rPr>
        <w:fldChar w:fldCharType="end"/>
      </w:r>
    </w:p>
    <w:p>
      <w:pPr>
        <w:jc w:val="both"/>
        <w:rPr>
          <w:rFonts w:ascii="Times New Roman" w:hAnsi="Times New Roman" w:cs="Times New Roman"/>
        </w:rPr>
      </w:pPr>
      <w:r>
        <w:rPr>
          <w:rFonts w:ascii="Times New Roman" w:hAnsi="Times New Roman" w:cs="Times New Roman"/>
        </w:rPr>
        <w:t>Fitur terbaru yang ada di e-faktur 3.0 adalah pre-populated, menu pre-populated meliputi pre-populated pajak masukan maupun pre-populated Pemberitahuan Impor Barang (PIB). Pada aplikasi ini yang berbasis web data pajak masukan yang dikreditkan dapat di generate secara system. Hal ini dilakukan agar dapat meminimalisir kesalahan saat input data secara manual. Wajib pajak tidak perlu lagi melakukan input data pajak masukan ke aplikasi ini. Dalam pengoperasiannya aplikasi ini wajib pajak memiliki kendala yaitu pada saat awal mengaktifkan atau membuka aplikasi ini sedikit lama dan pada saat mengsinkronisasikan PIB pada fitur pre-populated signal koneksi dan jaringan internet harus dalam status kuat/ excellent. Adapun kendala dan masalah yang dialami wajib pajak saat pengoperasian e-faktur 3.0 merupakan kelanjutan pembenahan administrasi pajak PPN</w:t>
      </w:r>
      <w:r>
        <w:rPr>
          <w:rStyle w:val="11"/>
          <w:rFonts w:ascii="Times New Roman" w:hAnsi="Times New Roman" w:cs="Times New Roman"/>
        </w:rPr>
        <w:fldChar w:fldCharType="begin" w:fldLock="1"/>
      </w:r>
      <w:r>
        <w:rPr>
          <w:rFonts w:ascii="Times New Roman" w:hAnsi="Times New Roman" w:cs="Times New Roman"/>
        </w:rPr>
        <w:instrText xml:space="preserve">ADDIN CSL_CITATION {"citationItems":[{"id":"ITEM-1","itemData":{"abstract":"Fakta atas dominasi penerimaan pajak khususnya PPN sebagai sumber penerimaan negara mendorong otoritas pajak di dunia melakukan perbaikan terus menerus. Salah satu milestones perubahan administrasi perpajakan di dunia adalah pengembangan administrasi perpajakan berbasis data elektronik. Salah satu perubahan yang cukup signifikan adalah berkembangnya mekanisme penerbitan Faktur Pajak secara elektronik, dikenal dengan e-tax invoice. Korea Selatan serta Chili merupakan negara yang terlebih dahulu mengimplementasikan. Untuk Asia Tenggara, ada Thailand dan Indonesia yang mengimplementasikan walaupun dengan skema yang sedikit berbeda. Penelitian ini membandingkan implementasi e-tax invoice di empat negara tersebut dan menarik kesimpulan bahwa penerapan e-tax invoice di Indonesia menyerupai penerapan e-Tax Inovice di Korea Selatan. Namun, penerapan e-Tax Invoice di Korea Selatan memiliki kanal The Automatic Response System (ARS) call service atau datang ke kantor pajak terdekat untuk menerbitkan Faktur Pajak yang tidak diimplementasikan di Indonesia.","author":[{"dropping-particle":"","family":"Safitra","given":"Dhian Adhetiya","non-dropping-particle":"","parse-names":false,"suffix":""}],"container-title":"Jurnal Pajak Indonesia","id":"ITEM-1","issue":"1","issued":{"date-parts":[["2019"]]},"page":"95-105","title":"Implementasi E-Tax Invoice : Sebuah Studi Komparatif","type":"article-journal","volume":"2"},"uris":["http://www.mendeley.com/documents/?uuid=d4b7135c-f933-4fb6-8533-872df4e77809"]}],"mendeley":{"formattedCitation":"[3]","plainTextFormattedCitation":"[3]","previouslyFormattedCitation":"[3]"},"properties":{"noteIndex":0},"schema":"https://github.com/citation-style-language/schema/raw/master/csl-citation.json"}</w:instrText>
      </w:r>
      <w:r>
        <w:rPr>
          <w:rStyle w:val="11"/>
          <w:rFonts w:ascii="Times New Roman" w:hAnsi="Times New Roman" w:cs="Times New Roman"/>
        </w:rPr>
        <w:fldChar w:fldCharType="separate"/>
      </w:r>
      <w:r>
        <w:rPr>
          <w:rFonts w:ascii="Times New Roman" w:hAnsi="Times New Roman" w:cs="Times New Roman"/>
          <w:bCs/>
        </w:rPr>
        <w:t>[3]</w:t>
      </w:r>
      <w:r>
        <w:rPr>
          <w:rStyle w:val="11"/>
          <w:rFonts w:ascii="Times New Roman" w:hAnsi="Times New Roman" w:cs="Times New Roman"/>
        </w:rPr>
        <w:fldChar w:fldCharType="end"/>
      </w:r>
      <w:r>
        <w:rPr>
          <w:rFonts w:ascii="Times New Roman" w:hAnsi="Times New Roman" w:cs="Times New Roman"/>
        </w:rPr>
        <w:t>. Dalam upaya Direktorat Jenderal Pajak (DJP) meningkatkan kualitas pelayanan program moderenisasi system perpajakan salah satunya dengan dirilisnya piloting aplikasi e-faktur 3.0 pre-populated ini perlu dilakukan juga evaluasi masalah dan kendala yang dialami oleh wajib pajak dalam menjalankan dan mengoperasionalkan aplikasi ini dengan menginventarisir permasalahan pre-populated Surat Pemberitahuan Pajak (SPT) PPN dan validasi Pemberitahuan Import Barang (PIB). Apakah system aplikasi ini masih harus dilakukan upgrade dalam menjalankan dan mengoperasionalkannya (</w:t>
      </w:r>
      <w:r>
        <w:rPr>
          <w:rFonts w:ascii="Times New Roman" w:hAnsi="Times New Roman" w:cs="Times New Roman"/>
          <w:i/>
        </w:rPr>
        <w:t>Error System)</w:t>
      </w:r>
      <w:r>
        <w:rPr>
          <w:rFonts w:ascii="Times New Roman" w:hAnsi="Times New Roman" w:cs="Times New Roman"/>
        </w:rPr>
        <w:t xml:space="preserve">, dan bagaimana solusi untuk menghadapi masalah dan kendala apabila terjadi </w:t>
      </w:r>
      <w:r>
        <w:rPr>
          <w:rFonts w:ascii="Times New Roman" w:hAnsi="Times New Roman" w:cs="Times New Roman"/>
          <w:i/>
        </w:rPr>
        <w:t>error system</w:t>
      </w:r>
      <w:r>
        <w:rPr>
          <w:rFonts w:ascii="Times New Roman" w:hAnsi="Times New Roman" w:cs="Times New Roman"/>
        </w:rPr>
        <w:t xml:space="preserve"> yang sering dialami oleh wajib pajak dalam mengoperasionalkan aplikasi ini. Adapun tujuan dari penelitian ini adalah untuk memudahkan wajib pajak dalam menghadapi masalah dan kendala dalam aplikasi </w:t>
      </w:r>
      <w:r>
        <w:rPr>
          <w:rFonts w:ascii="Times New Roman" w:hAnsi="Times New Roman" w:cs="Times New Roman"/>
          <w:i/>
        </w:rPr>
        <w:t>error system,</w:t>
      </w:r>
      <w:r>
        <w:rPr>
          <w:rFonts w:ascii="Times New Roman" w:hAnsi="Times New Roman" w:cs="Times New Roman"/>
        </w:rPr>
        <w:t xml:space="preserve"> mengevaluasi implementasi pre-populated SPT PPN setelah dijalankan aplikasi e-faktur 3.0 pre-populated.</w:t>
      </w:r>
      <w:r>
        <w:rPr>
          <w:rStyle w:val="11"/>
          <w:rFonts w:ascii="Times New Roman" w:hAnsi="Times New Roman" w:cs="Times New Roman"/>
        </w:rPr>
        <w:fldChar w:fldCharType="begin" w:fldLock="1"/>
      </w:r>
      <w:r>
        <w:rPr>
          <w:rFonts w:ascii="Times New Roman" w:hAnsi="Times New Roman" w:cs="Times New Roman"/>
        </w:rPr>
        <w:instrText xml:space="preserve">ADDIN CSL_CITATION {"citationItems":[{"id":"ITEM-1","itemData":{"abstract":"Tax is one of the important components of the state administration because all the activities of the state administration are almost all financed by the taxes that go into the state treasury, based on that it becomes very important how the Directorate General of Taxation as a state institution in charge of any taxation that can make policies that can maximizing tax revenues for the state, and one of the latest policies of the Directorate General of Taxes is an Electronic Tax Invoice referred to as an e-invoice officially launched on July 1, 2014 and applying electronic systems (e-SPT PPN) in tax reporting. The emergence of such policies is based on the abundance of tax invoices in the form of fictitious taxes with the number of offenses that can be considered quite high. This study aims to determine whether there is a significant influence on the application of e-Invoice and the implementation of e-SPT PPN on the level of Tax Compliance Taxable Entrepreneurs in using the Ability Using the Internet, This research was conducted at the Tax Office Pratama DKI Jakarta.","author":[{"dropping-particle":"","family":"Christin","given":"Lenna","non-dropping-particle":"","parse-names":false,"suffix":""}],"container-title":"Media Akuntansi Perpajakan","id":"ITEM-1","issue":"1","issued":{"date-parts":[["2017"]]},"page":"35-44","title":"Pengaruh Penerapan e-Faktur dan e-SPT PPN Terhadap Kepatuhan Perpajakan Pengusaha Kena Pajak Dengan Kemampuan Menggunakan Internet Sebagai Variabel Moderating","type":"article-journal","volume":"2"},"uris":["http://www.mendeley.com/documents/?uuid=c69132a7-eb2e-4623-9605-519f14dd4638"]}],"mendeley":{"formattedCitation":"[4]","plainTextFormattedCitation":"[4]","previouslyFormattedCitation":"[4]"},"properties":{"noteIndex":0},"schema":"https://github.com/citation-style-language/schema/raw/master/csl-citation.json"}</w:instrText>
      </w:r>
      <w:r>
        <w:rPr>
          <w:rStyle w:val="11"/>
          <w:rFonts w:ascii="Times New Roman" w:hAnsi="Times New Roman" w:cs="Times New Roman"/>
        </w:rPr>
        <w:fldChar w:fldCharType="separate"/>
      </w:r>
      <w:r>
        <w:rPr>
          <w:rFonts w:ascii="Times New Roman" w:hAnsi="Times New Roman" w:cs="Times New Roman"/>
          <w:bCs/>
        </w:rPr>
        <w:t>[4]</w:t>
      </w:r>
      <w:r>
        <w:rPr>
          <w:rStyle w:val="11"/>
          <w:rFonts w:ascii="Times New Roman" w:hAnsi="Times New Roman" w:cs="Times New Roman"/>
        </w:rPr>
        <w:fldChar w:fldCharType="end"/>
      </w:r>
      <w:r>
        <w:rPr>
          <w:rFonts w:ascii="Times New Roman" w:hAnsi="Times New Roman" w:cs="Times New Roman"/>
        </w:rPr>
        <w:t>.</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eastAsia="Times New Roman" w:cs="Times New Roman"/>
          <w:lang w:eastAsia="id-ID"/>
        </w:rPr>
      </w:pPr>
      <w:r>
        <w:rPr>
          <w:rFonts w:ascii="Times New Roman" w:hAnsi="Times New Roman" w:cs="Times New Roman"/>
        </w:rPr>
        <w:t>Berdasarkan hal tersebut di atas maka perlu diteliti mengenai apakah saja permasalahan dan kendala wajib pajak dalam menjalankan piloting aplikasi e-faktur 3.0 pre-populated ini, penulis mengangkat penelitian tentang aplikasi e-faktur yang sering mengalami error sistem pada pengoperasionalannya</w:t>
      </w:r>
      <w:r>
        <w:rPr>
          <w:rFonts w:ascii="Times New Roman" w:hAnsi="Times New Roman" w:eastAsia="Times New Roman" w:cs="Times New Roman"/>
          <w:lang w:eastAsia="id-ID"/>
        </w:rPr>
        <w:t xml:space="preserve">. </w:t>
      </w:r>
      <w:r>
        <w:rPr>
          <w:rFonts w:ascii="Times New Roman" w:hAnsi="Times New Roman" w:cs="Times New Roman"/>
        </w:rPr>
        <w:t>Dalam hal</w:t>
      </w:r>
      <w:r>
        <w:rPr>
          <w:rFonts w:ascii="Times New Roman" w:hAnsi="Times New Roman" w:eastAsia="Times New Roman" w:cs="Times New Roman"/>
          <w:lang w:eastAsia="id-ID"/>
        </w:rPr>
        <w:t xml:space="preserve"> peneliti mengidentifikasi masalah penelitian mengenai permasalah yang dihadapi oleh wajib pajak setelah dirilisnya aplikasi e-faktur 3.0 pre-populated ini. Adapun tujuan dari penelitian ini adalah untuk mengevaluasi permasalahan yang timbul pada aplikasi e-faktur error system dan solusi saat terjadinya error system, setelah dirilisnya aplikasi e-faktur versi 3.0 pre-populated dan untuk membuktikan apakah dengan program moderenisasi system perpajakan ini sudah efektif. Penelitian ini harapkan dapat menjadi referensi dan tambahan informasi masukan bagi peneliti, praktisi dan akademisi, dan temuan ini diharapkan pula dapat dijadikan referensi berharga bagi Direktorat Jenderal Pajak (DJP) dalam meningkatkan kualitas pelayanan.</w:t>
      </w:r>
    </w:p>
    <w:p>
      <w:pPr>
        <w:jc w:val="both"/>
        <w:rPr>
          <w:rFonts w:ascii="Times New Roman" w:hAnsi="Times New Roman" w:cs="Times New Roman"/>
          <w:b/>
        </w:rPr>
      </w:pPr>
      <w:r>
        <w:rPr>
          <w:rFonts w:ascii="Times New Roman" w:hAnsi="Times New Roman" w:cs="Times New Roman"/>
          <w:b/>
        </w:rPr>
        <w:t>A. Penelitian terdahulu</w:t>
      </w:r>
    </w:p>
    <w:p>
      <w:pPr>
        <w:jc w:val="both"/>
        <w:rPr>
          <w:rFonts w:ascii="Times New Roman" w:hAnsi="Times New Roman" w:cs="Times New Roman"/>
        </w:rPr>
      </w:pPr>
      <w:r>
        <w:rPr>
          <w:rFonts w:ascii="Times New Roman" w:hAnsi="Times New Roman" w:cs="Times New Roman"/>
        </w:rPr>
        <w:t>Penelitian terdahulu digunakan sebagai dasar dalam penyusunan penelitian, tujuannya untuk mengetahui hasil yang telah dilakukan oleh peneliti terdahulu, serta sebagai perbandingan dan gambaran untuk dapat mendukung kegiatan penelitian berikutnya yang sejenis. Adapun Hasil penelitian terdahulu yang berkaitan dengan penelitian ini adalah sebagai berikut:</w:t>
      </w:r>
    </w:p>
    <w:p>
      <w:pPr>
        <w:jc w:val="both"/>
        <w:rPr>
          <w:rFonts w:ascii="Times New Roman" w:hAnsi="Times New Roman" w:cs="Times New Roman"/>
        </w:rPr>
      </w:pPr>
    </w:p>
    <w:tbl>
      <w:tblPr>
        <w:tblStyle w:val="14"/>
        <w:tblW w:w="9607" w:type="dxa"/>
        <w:tblInd w:w="-27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485"/>
        <w:gridCol w:w="1857"/>
        <w:gridCol w:w="1929"/>
        <w:gridCol w:w="1813"/>
        <w:gridCol w:w="1474"/>
        <w:gridCol w:w="2049"/>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85" w:type="dxa"/>
          </w:tcPr>
          <w:p>
            <w:pPr>
              <w:spacing w:after="0" w:line="240" w:lineRule="auto"/>
              <w:jc w:val="both"/>
              <w:rPr>
                <w:rFonts w:ascii="Times New Roman" w:hAnsi="Times New Roman" w:cs="Times New Roman"/>
                <w:b/>
              </w:rPr>
            </w:pPr>
            <w:r>
              <w:rPr>
                <w:rFonts w:ascii="Times New Roman" w:hAnsi="Times New Roman" w:cs="Times New Roman"/>
                <w:b/>
              </w:rPr>
              <w:t>No</w:t>
            </w:r>
          </w:p>
        </w:tc>
        <w:tc>
          <w:tcPr>
            <w:tcW w:w="1883" w:type="dxa"/>
          </w:tcPr>
          <w:p>
            <w:pPr>
              <w:spacing w:after="0" w:line="240" w:lineRule="auto"/>
              <w:jc w:val="both"/>
              <w:rPr>
                <w:rFonts w:ascii="Times New Roman" w:hAnsi="Times New Roman" w:cs="Times New Roman"/>
                <w:b/>
              </w:rPr>
            </w:pPr>
            <w:r>
              <w:rPr>
                <w:rFonts w:ascii="Times New Roman" w:hAnsi="Times New Roman" w:cs="Times New Roman"/>
                <w:b/>
              </w:rPr>
              <w:t>Nama Penulis</w:t>
            </w:r>
          </w:p>
        </w:tc>
        <w:tc>
          <w:tcPr>
            <w:tcW w:w="1959" w:type="dxa"/>
          </w:tcPr>
          <w:p>
            <w:pPr>
              <w:spacing w:after="0" w:line="240" w:lineRule="auto"/>
              <w:jc w:val="both"/>
              <w:rPr>
                <w:rFonts w:ascii="Times New Roman" w:hAnsi="Times New Roman" w:cs="Times New Roman"/>
                <w:b/>
              </w:rPr>
            </w:pPr>
            <w:r>
              <w:rPr>
                <w:rFonts w:ascii="Times New Roman" w:hAnsi="Times New Roman" w:cs="Times New Roman"/>
                <w:b/>
              </w:rPr>
              <w:t>Judul Penelitian</w:t>
            </w:r>
          </w:p>
        </w:tc>
        <w:tc>
          <w:tcPr>
            <w:tcW w:w="1836" w:type="dxa"/>
          </w:tcPr>
          <w:p>
            <w:pPr>
              <w:spacing w:after="0" w:line="240" w:lineRule="auto"/>
              <w:jc w:val="both"/>
              <w:rPr>
                <w:rFonts w:ascii="Times New Roman" w:hAnsi="Times New Roman" w:cs="Times New Roman"/>
                <w:b/>
              </w:rPr>
            </w:pPr>
            <w:r>
              <w:rPr>
                <w:rFonts w:ascii="Times New Roman" w:hAnsi="Times New Roman" w:cs="Times New Roman"/>
                <w:b/>
              </w:rPr>
              <w:t>Tujuan Penelitian</w:t>
            </w:r>
          </w:p>
        </w:tc>
        <w:tc>
          <w:tcPr>
            <w:tcW w:w="1475" w:type="dxa"/>
          </w:tcPr>
          <w:p>
            <w:pPr>
              <w:spacing w:after="0" w:line="240" w:lineRule="auto"/>
              <w:jc w:val="both"/>
              <w:rPr>
                <w:rFonts w:ascii="Times New Roman" w:hAnsi="Times New Roman" w:cs="Times New Roman"/>
                <w:b/>
              </w:rPr>
            </w:pPr>
            <w:r>
              <w:rPr>
                <w:rFonts w:ascii="Times New Roman" w:hAnsi="Times New Roman" w:cs="Times New Roman"/>
                <w:b/>
              </w:rPr>
              <w:t xml:space="preserve">Metode Penelitian </w:t>
            </w:r>
          </w:p>
        </w:tc>
        <w:tc>
          <w:tcPr>
            <w:tcW w:w="1969" w:type="dxa"/>
          </w:tcPr>
          <w:p>
            <w:pPr>
              <w:spacing w:after="0" w:line="240" w:lineRule="auto"/>
              <w:jc w:val="both"/>
              <w:rPr>
                <w:rFonts w:ascii="Times New Roman" w:hAnsi="Times New Roman" w:cs="Times New Roman"/>
                <w:b/>
              </w:rPr>
            </w:pPr>
            <w:r>
              <w:rPr>
                <w:rFonts w:ascii="Times New Roman" w:hAnsi="Times New Roman" w:cs="Times New Roman"/>
                <w:b/>
              </w:rPr>
              <w:t>Hasil Penelitian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85" w:type="dxa"/>
          </w:tcPr>
          <w:p>
            <w:pPr>
              <w:spacing w:after="0" w:line="240" w:lineRule="auto"/>
              <w:jc w:val="both"/>
              <w:rPr>
                <w:rFonts w:ascii="Times New Roman" w:hAnsi="Times New Roman" w:cs="Times New Roman"/>
              </w:rPr>
            </w:pPr>
            <w:r>
              <w:rPr>
                <w:rFonts w:ascii="Times New Roman" w:hAnsi="Times New Roman" w:cs="Times New Roman"/>
              </w:rPr>
              <w:t>1.</w:t>
            </w:r>
          </w:p>
        </w:tc>
        <w:tc>
          <w:tcPr>
            <w:tcW w:w="1883" w:type="dxa"/>
          </w:tcPr>
          <w:p>
            <w:pPr>
              <w:spacing w:after="0" w:line="240" w:lineRule="auto"/>
              <w:jc w:val="both"/>
              <w:rPr>
                <w:rFonts w:ascii="Times New Roman" w:hAnsi="Times New Roman" w:cs="Times New Roman"/>
              </w:rPr>
            </w:pPr>
            <w:r>
              <w:rPr>
                <w:rStyle w:val="11"/>
                <w:rFonts w:ascii="Times New Roman" w:hAnsi="Times New Roman" w:cs="Times New Roman"/>
              </w:rPr>
              <w:fldChar w:fldCharType="begin" w:fldLock="1"/>
            </w:r>
            <w:r>
              <w:rPr>
                <w:rFonts w:ascii="Times New Roman" w:hAnsi="Times New Roman" w:cs="Times New Roman"/>
              </w:rPr>
              <w:instrText xml:space="preserve">ADDIN CSL_CITATION {"citationItems":[{"id":"ITEM-1","itemData":{"author":[{"dropping-particle":"","family":"Penerapan","given":"Analisis","non-dropping-particle":"","parse-names":false,"suffix":""},{"dropping-particle":"","family":"Dan","given":"E-faktur Prepopulated","non-dropping-particle":"","parse-names":false,"suffix":""}],"id":"ITEM-1","issue":"3","issued":{"date-parts":[["2021"]]},"page":"199-212","title":"E-FAKTUR WEB BASED ( STUDI KASUS PADA PT MITRA BUANA KOORPORINDO )","type":"article-journal","volume":"1"},"uris":["http://www.mendeley.com/documents/?uuid=4411253b-8009-445c-b678-296f93ec7b0e"]}],"mendeley":{"formattedCitation":"[5]","plainTextFormattedCitation":"[5]","previouslyFormattedCitation":"[5]"},"properties":{"noteIndex":0},"schema":"https://github.com/citation-style-language/schema/raw/master/csl-citation.json"}</w:instrText>
            </w:r>
            <w:r>
              <w:rPr>
                <w:rStyle w:val="11"/>
                <w:rFonts w:ascii="Times New Roman" w:hAnsi="Times New Roman" w:cs="Times New Roman"/>
              </w:rPr>
              <w:fldChar w:fldCharType="separate"/>
            </w:r>
            <w:r>
              <w:rPr>
                <w:rFonts w:ascii="Times New Roman" w:hAnsi="Times New Roman" w:cs="Times New Roman"/>
                <w:bCs/>
              </w:rPr>
              <w:t>[5]</w:t>
            </w:r>
            <w:r>
              <w:rPr>
                <w:rStyle w:val="11"/>
                <w:rFonts w:ascii="Times New Roman" w:hAnsi="Times New Roman" w:cs="Times New Roman"/>
              </w:rPr>
              <w:fldChar w:fldCharType="end"/>
            </w:r>
            <w:r>
              <w:rPr>
                <w:rFonts w:ascii="Times New Roman" w:hAnsi="Times New Roman" w:cs="Times New Roman"/>
              </w:rPr>
              <w:t xml:space="preserve"> Rya Gustiani, JIMA JURNAL</w:t>
            </w:r>
          </w:p>
        </w:tc>
        <w:tc>
          <w:tcPr>
            <w:tcW w:w="1959" w:type="dxa"/>
          </w:tcPr>
          <w:p>
            <w:pPr>
              <w:spacing w:after="0" w:line="240" w:lineRule="auto"/>
              <w:jc w:val="both"/>
              <w:rPr>
                <w:rFonts w:ascii="Times New Roman" w:hAnsi="Times New Roman" w:cs="Times New Roman"/>
              </w:rPr>
            </w:pPr>
            <w:r>
              <w:rPr>
                <w:rFonts w:ascii="Times New Roman" w:hAnsi="Times New Roman" w:cs="Times New Roman"/>
              </w:rPr>
              <w:t xml:space="preserve">Analisis Penerapan E-faktur Prepopulated dan Pajak Masukan web-base </w:t>
            </w:r>
          </w:p>
        </w:tc>
        <w:tc>
          <w:tcPr>
            <w:tcW w:w="1836" w:type="dxa"/>
          </w:tcPr>
          <w:p>
            <w:pPr>
              <w:spacing w:after="0" w:line="240" w:lineRule="auto"/>
              <w:jc w:val="both"/>
              <w:rPr>
                <w:rFonts w:ascii="Times New Roman" w:hAnsi="Times New Roman" w:cs="Times New Roman"/>
              </w:rPr>
            </w:pPr>
            <w:r>
              <w:rPr>
                <w:rFonts w:ascii="Times New Roman" w:hAnsi="Times New Roman" w:cs="Times New Roman"/>
              </w:rPr>
              <w:t>Mengetahui bagaimana penerapan e-faktur prepopulated dan e-faktur web-base sebagai system baru pembuatan faktur pajak masukan dan pembuatan laporan SPT Masa PPN.</w:t>
            </w:r>
          </w:p>
        </w:tc>
        <w:tc>
          <w:tcPr>
            <w:tcW w:w="1475" w:type="dxa"/>
          </w:tcPr>
          <w:p>
            <w:pPr>
              <w:spacing w:after="0" w:line="240" w:lineRule="auto"/>
              <w:jc w:val="both"/>
              <w:rPr>
                <w:rFonts w:ascii="Times New Roman" w:hAnsi="Times New Roman" w:cs="Times New Roman"/>
              </w:rPr>
            </w:pPr>
            <w:r>
              <w:rPr>
                <w:rFonts w:ascii="Times New Roman" w:hAnsi="Times New Roman" w:cs="Times New Roman"/>
              </w:rPr>
              <w:t>Kualitatif Deskriptif.</w:t>
            </w:r>
          </w:p>
          <w:p>
            <w:pPr>
              <w:spacing w:after="0" w:line="240" w:lineRule="auto"/>
              <w:jc w:val="both"/>
              <w:rPr>
                <w:rFonts w:ascii="Times New Roman" w:hAnsi="Times New Roman" w:cs="Times New Roman"/>
              </w:rPr>
            </w:pPr>
            <w:r>
              <w:rPr>
                <w:rFonts w:ascii="Times New Roman" w:hAnsi="Times New Roman" w:cs="Times New Roman"/>
              </w:rPr>
              <w:t>Pengumpulan data menggunakan wawancara, observasi dan dokumentasi.</w:t>
            </w:r>
          </w:p>
        </w:tc>
        <w:tc>
          <w:tcPr>
            <w:tcW w:w="1969" w:type="dxa"/>
          </w:tcPr>
          <w:p>
            <w:pPr>
              <w:spacing w:after="0" w:line="240" w:lineRule="auto"/>
              <w:jc w:val="both"/>
              <w:rPr>
                <w:rFonts w:ascii="Times New Roman" w:hAnsi="Times New Roman" w:cs="Times New Roman"/>
              </w:rPr>
            </w:pPr>
            <w:r>
              <w:rPr>
                <w:rFonts w:ascii="Times New Roman" w:hAnsi="Times New Roman" w:cs="Times New Roman"/>
              </w:rPr>
              <w:t>Efaktur prepopulated aplikasi menu efaktur terbaru yang menyajikan data Pajak Masukan perusahaan yang terkoneksi langsung dengan dengan lawan transaksi. Pada proses pengumpulan dokumen-dokumen sering terjadi keterlambatan penerimaan dokumen karena kurangnya follow up perusahaan terhadap pihak penjual terkait dokumen yang dibutuhkan.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85" w:type="dxa"/>
          </w:tcPr>
          <w:p>
            <w:pPr>
              <w:spacing w:after="0" w:line="240" w:lineRule="auto"/>
              <w:jc w:val="both"/>
              <w:rPr>
                <w:rFonts w:ascii="Times New Roman" w:hAnsi="Times New Roman" w:cs="Times New Roman"/>
              </w:rPr>
            </w:pPr>
            <w:r>
              <w:rPr>
                <w:rFonts w:ascii="Times New Roman" w:hAnsi="Times New Roman" w:cs="Times New Roman"/>
              </w:rPr>
              <w:t>2.</w:t>
            </w:r>
          </w:p>
        </w:tc>
        <w:tc>
          <w:tcPr>
            <w:tcW w:w="1883" w:type="dxa"/>
          </w:tcPr>
          <w:p>
            <w:pPr>
              <w:spacing w:after="0" w:line="240" w:lineRule="auto"/>
              <w:jc w:val="both"/>
              <w:rPr>
                <w:rFonts w:ascii="Times New Roman" w:hAnsi="Times New Roman" w:cs="Times New Roman"/>
              </w:rPr>
            </w:pPr>
            <w:r>
              <w:rPr>
                <w:rStyle w:val="11"/>
                <w:rFonts w:ascii="Times New Roman" w:hAnsi="Times New Roman" w:cs="Times New Roman"/>
              </w:rPr>
              <w:fldChar w:fldCharType="begin" w:fldLock="1"/>
            </w:r>
            <w:r>
              <w:rPr>
                <w:rFonts w:ascii="Times New Roman" w:hAnsi="Times New Roman" w:cs="Times New Roman"/>
              </w:rPr>
              <w:instrText xml:space="preserve">ADDIN CSL_CITATION {"citationItems":[{"id":"ITEM-1","itemData":{"author":[{"dropping-particle":"","family":"Akuntansi","given":"Jurusan","non-dropping-particle":"","parse-names":false,"suffix":""},{"dropping-particle":"","family":"Ratulangi","given":"Universitas Sam","non-dropping-particle":"","parse-names":false,"suffix":""}],"id":"ITEM-1","issue":"2","issued":{"date-parts":[["2021"]]},"page":"157-168","title":"EVALUASI PENERAPAN SISTEM EFAKTUR 3.0 DALAM PELAPORAN SPT PPN","type":"article-journal","volume":"16"},"uris":["http://www.mendeley.com/documents/?uuid=9b6216c2-0ae1-4a3e-b7d5-bc2cf3503e8e"]}],"mendeley":{"formattedCitation":"[6]","plainTextFormattedCitation":"[6]","previouslyFormattedCitation":"[6]"},"properties":{"noteIndex":0},"schema":"https://github.com/citation-style-language/schema/raw/master/csl-citation.json"}</w:instrText>
            </w:r>
            <w:r>
              <w:rPr>
                <w:rStyle w:val="11"/>
                <w:rFonts w:ascii="Times New Roman" w:hAnsi="Times New Roman" w:cs="Times New Roman"/>
              </w:rPr>
              <w:fldChar w:fldCharType="separate"/>
            </w:r>
            <w:r>
              <w:rPr>
                <w:rFonts w:ascii="Times New Roman" w:hAnsi="Times New Roman" w:cs="Times New Roman"/>
                <w:bCs/>
              </w:rPr>
              <w:t>[6]</w:t>
            </w:r>
            <w:r>
              <w:rPr>
                <w:rStyle w:val="11"/>
                <w:rFonts w:ascii="Times New Roman" w:hAnsi="Times New Roman" w:cs="Times New Roman"/>
              </w:rPr>
              <w:fldChar w:fldCharType="end"/>
            </w:r>
            <w:r>
              <w:rPr>
                <w:rFonts w:ascii="Times New Roman" w:hAnsi="Times New Roman" w:cs="Times New Roman"/>
              </w:rPr>
              <w:t xml:space="preserve"> Tirsha Cindy Sahetapy1</w:t>
            </w:r>
          </w:p>
          <w:p>
            <w:pPr>
              <w:spacing w:after="0" w:line="240" w:lineRule="auto"/>
              <w:jc w:val="both"/>
              <w:rPr>
                <w:rFonts w:ascii="Times New Roman" w:hAnsi="Times New Roman" w:cs="Times New Roman"/>
              </w:rPr>
            </w:pPr>
            <w:r>
              <w:rPr>
                <w:rFonts w:ascii="Times New Roman" w:hAnsi="Times New Roman" w:cs="Times New Roman"/>
              </w:rPr>
              <w:t>, Treesje Runtu2 , Steven J. Tangkuman3</w:t>
            </w:r>
          </w:p>
          <w:p>
            <w:pPr>
              <w:spacing w:after="0" w:line="240" w:lineRule="auto"/>
              <w:jc w:val="both"/>
              <w:rPr>
                <w:rFonts w:ascii="Times New Roman" w:hAnsi="Times New Roman" w:cs="Times New Roman"/>
              </w:rPr>
            </w:pPr>
            <w:r>
              <w:rPr>
                <w:rFonts w:ascii="Times New Roman" w:hAnsi="Times New Roman" w:cs="Times New Roman"/>
              </w:rPr>
              <w:t>JURNAL RISET AKUTANSI</w:t>
            </w:r>
          </w:p>
        </w:tc>
        <w:tc>
          <w:tcPr>
            <w:tcW w:w="1959" w:type="dxa"/>
          </w:tcPr>
          <w:p>
            <w:pPr>
              <w:spacing w:after="0" w:line="240" w:lineRule="auto"/>
              <w:jc w:val="both"/>
              <w:rPr>
                <w:rFonts w:ascii="Times New Roman" w:hAnsi="Times New Roman" w:cs="Times New Roman"/>
              </w:rPr>
            </w:pPr>
            <w:r>
              <w:rPr>
                <w:rFonts w:ascii="Times New Roman" w:hAnsi="Times New Roman" w:cs="Times New Roman"/>
              </w:rPr>
              <w:t>Evaluasi Penerapan Sistem E-Faktur 3.0 dalam Melaporkan SPT Masa PPN</w:t>
            </w:r>
          </w:p>
        </w:tc>
        <w:tc>
          <w:tcPr>
            <w:tcW w:w="1836" w:type="dxa"/>
          </w:tcPr>
          <w:p>
            <w:pPr>
              <w:spacing w:after="0" w:line="240" w:lineRule="auto"/>
              <w:jc w:val="both"/>
              <w:rPr>
                <w:rFonts w:ascii="Times New Roman" w:hAnsi="Times New Roman" w:cs="Times New Roman"/>
              </w:rPr>
            </w:pPr>
            <w:r>
              <w:rPr>
                <w:rStyle w:val="50"/>
                <w:rFonts w:ascii="Times New Roman" w:hAnsi="Times New Roman" w:cs="Times New Roman"/>
              </w:rPr>
              <w:t>M</w:t>
            </w:r>
            <w:r>
              <w:rPr>
                <w:rStyle w:val="50"/>
                <w:rFonts w:ascii="Times New Roman" w:hAnsi="Times New Roman" w:cs="Times New Roman"/>
                <w:lang w:val="id-ID"/>
              </w:rPr>
              <w:t>engetahui penerapan sistem e-Faktur 3.0 dalam pelaporan SPT masa PPN dan untuk mengetahui pelaporan SPT masa PPN sebelum dan sesudah penerapan sistem e-Faktur 3.0</w:t>
            </w:r>
          </w:p>
        </w:tc>
        <w:tc>
          <w:tcPr>
            <w:tcW w:w="1475" w:type="dxa"/>
          </w:tcPr>
          <w:p>
            <w:pPr>
              <w:spacing w:after="0" w:line="240" w:lineRule="auto"/>
              <w:jc w:val="both"/>
              <w:rPr>
                <w:rFonts w:ascii="Times New Roman" w:hAnsi="Times New Roman" w:cs="Times New Roman"/>
              </w:rPr>
            </w:pPr>
            <w:r>
              <w:rPr>
                <w:rStyle w:val="50"/>
                <w:rFonts w:ascii="Times New Roman" w:hAnsi="Times New Roman" w:cs="Times New Roman"/>
                <w:lang w:val="id-ID"/>
              </w:rPr>
              <w:t>Metode analisis yang digunakan dalam penelitian ini adalah metode analisis deskriptif</w:t>
            </w:r>
          </w:p>
        </w:tc>
        <w:tc>
          <w:tcPr>
            <w:tcW w:w="1969" w:type="dxa"/>
          </w:tcPr>
          <w:p>
            <w:pPr>
              <w:spacing w:after="0" w:line="240" w:lineRule="auto"/>
              <w:jc w:val="both"/>
              <w:rPr>
                <w:rFonts w:ascii="Times New Roman" w:hAnsi="Times New Roman" w:cs="Times New Roman"/>
              </w:rPr>
            </w:pPr>
            <w:r>
              <w:rPr>
                <w:rFonts w:ascii="Times New Roman" w:hAnsi="Times New Roman" w:cs="Times New Roman"/>
              </w:rPr>
              <w:t xml:space="preserve">Pengimplementasian </w:t>
            </w:r>
            <w:r>
              <w:rPr>
                <w:rStyle w:val="50"/>
                <w:rFonts w:ascii="Times New Roman" w:hAnsi="Times New Roman" w:cs="Times New Roman"/>
                <w:lang w:val="id-ID"/>
              </w:rPr>
              <w:t>e-Faktur 3.0 dalam pelaporan SPT masa PPN, dimana hasilnya lebih efektif karena lebih sederhana dan singkat jika dibandingkan dengan e-Faktur versi sebelumnya.</w:t>
            </w:r>
            <w:r>
              <w:rPr>
                <w:rStyle w:val="50"/>
                <w:rFonts w:ascii="Times New Roman" w:hAnsi="Times New Roman" w:cs="Times New Roman"/>
              </w:rPr>
              <w:t xml:space="preserve"> Namun implementasinya belum optimal dikarenakan nilai pembelian yang masih terhitung kecil dan transaksinya dilakukan dengan non PKP.</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85" w:type="dxa"/>
          </w:tcPr>
          <w:p>
            <w:pPr>
              <w:spacing w:after="0" w:line="240" w:lineRule="auto"/>
              <w:jc w:val="both"/>
              <w:rPr>
                <w:rFonts w:ascii="Times New Roman" w:hAnsi="Times New Roman" w:cs="Times New Roman"/>
              </w:rPr>
            </w:pPr>
            <w:r>
              <w:rPr>
                <w:rFonts w:ascii="Times New Roman" w:hAnsi="Times New Roman" w:cs="Times New Roman"/>
              </w:rPr>
              <w:t>3.</w:t>
            </w:r>
          </w:p>
        </w:tc>
        <w:tc>
          <w:tcPr>
            <w:tcW w:w="1883" w:type="dxa"/>
          </w:tcPr>
          <w:p>
            <w:pPr>
              <w:pStyle w:val="51"/>
            </w:pPr>
            <w:r>
              <w:rPr>
                <w:rStyle w:val="11"/>
              </w:rPr>
              <w:fldChar w:fldCharType="begin" w:fldLock="1"/>
            </w:r>
            <w:r>
              <w:instrText xml:space="preserve">ADDIN CSL_CITATION {"citationItems":[{"id":"ITEM-1","itemData":{"abstract":"The research aims to analyze and examine the effect of e-invoice application and the efficiency of filling SPT on the motivation to fulfill tax obligations at the West Makassar Tax Office. The research method used in this research is descriptive analysis and multiple linear regression analysis, with a total sample of 46 respondents. Based on the results of multiple linear regression analysis, the results show that the application of e-invoicing and the efficiency of SPT filling has a positive and significant effect on the motivation to fulfill the taxation obligations at the West Makassar Tax Office.","author":[{"dropping-particle":"","family":"Anwar","given":"Verawaty","non-dropping-particle":"","parse-names":false,"suffix":""},{"dropping-particle":"","family":"Mus","given":"Abdul Rahman","non-dropping-particle":"","parse-names":false,"suffix":""},{"dropping-particle":"","family":"Mursalim","given":"Mursalim","non-dropping-particle":"","parse-names":false,"suffix":""}],"id":"ITEM-1","issue":"2","issued":{"date-parts":[["2020"]]},"page":"166-179","title":"Dampak Penerapan e-Faktur dan Efisiensi Pengisian SPT Terhadap Motivasi Memenuhi Kewajiban Perpajakan","type":"article-journal","volume":"3"},"uris":["http://www.mendeley.com/documents/?uuid=6c17a32e-7be2-4c94-ac66-4a2b42d168e2"]}],"mendeley":{"formattedCitation":"[7]","plainTextFormattedCitation":"[7]","previouslyFormattedCitation":"[7]"},"properties":{"noteIndex":0},"schema":"https://github.com/citation-style-language/schema/raw/master/csl-citation.json"}</w:instrText>
            </w:r>
            <w:r>
              <w:rPr>
                <w:rStyle w:val="11"/>
              </w:rPr>
              <w:fldChar w:fldCharType="separate"/>
            </w:r>
            <w:r>
              <w:rPr>
                <w:bCs/>
              </w:rPr>
              <w:t>[7]</w:t>
            </w:r>
            <w:r>
              <w:rPr>
                <w:rStyle w:val="11"/>
              </w:rPr>
              <w:fldChar w:fldCharType="end"/>
            </w:r>
            <w:r>
              <w:t xml:space="preserve"> </w:t>
            </w:r>
          </w:p>
          <w:tbl>
            <w:tblPr>
              <w:tblStyle w:val="8"/>
              <w:tblW w:w="0" w:type="auto"/>
              <w:tblInd w:w="0" w:type="dxa"/>
              <w:tblLayout w:type="autofit"/>
              <w:tblCellMar>
                <w:top w:w="0" w:type="dxa"/>
                <w:left w:w="108" w:type="dxa"/>
                <w:bottom w:w="0" w:type="dxa"/>
                <w:right w:w="108" w:type="dxa"/>
              </w:tblCellMar>
            </w:tblPr>
            <w:tblGrid>
              <w:gridCol w:w="1641"/>
            </w:tblGrid>
            <w:tr>
              <w:tblPrEx>
                <w:tblCellMar>
                  <w:top w:w="0" w:type="dxa"/>
                  <w:left w:w="108" w:type="dxa"/>
                  <w:bottom w:w="0" w:type="dxa"/>
                  <w:right w:w="108" w:type="dxa"/>
                </w:tblCellMar>
              </w:tblPrEx>
              <w:trPr>
                <w:trHeight w:val="99" w:hRule="atLeast"/>
              </w:trPr>
              <w:tc>
                <w:tcPr>
                  <w:tcW w:w="0" w:type="auto"/>
                </w:tcPr>
                <w:p>
                  <w:pPr>
                    <w:pStyle w:val="51"/>
                    <w:rPr>
                      <w:sz w:val="14"/>
                      <w:szCs w:val="14"/>
                    </w:rPr>
                  </w:pPr>
                  <w:r>
                    <w:t xml:space="preserve"> </w:t>
                  </w:r>
                  <w:r>
                    <w:rPr>
                      <w:sz w:val="22"/>
                      <w:szCs w:val="22"/>
                    </w:rPr>
                    <w:t xml:space="preserve">Verawaty Anwar </w:t>
                  </w:r>
                  <w:r>
                    <w:rPr>
                      <w:sz w:val="14"/>
                      <w:szCs w:val="14"/>
                    </w:rPr>
                    <w:t>1</w:t>
                  </w:r>
                  <w:r>
                    <w:rPr>
                      <w:sz w:val="22"/>
                      <w:szCs w:val="22"/>
                    </w:rPr>
                    <w:t xml:space="preserve">* Abdul Rahman Mus </w:t>
                  </w:r>
                  <w:r>
                    <w:rPr>
                      <w:sz w:val="14"/>
                      <w:szCs w:val="14"/>
                    </w:rPr>
                    <w:t xml:space="preserve">2 </w:t>
                  </w:r>
                  <w:r>
                    <w:rPr>
                      <w:sz w:val="22"/>
                      <w:szCs w:val="22"/>
                    </w:rPr>
                    <w:t xml:space="preserve">Mursalim Mursalim </w:t>
                  </w:r>
                  <w:r>
                    <w:rPr>
                      <w:sz w:val="14"/>
                      <w:szCs w:val="14"/>
                    </w:rPr>
                    <w:t xml:space="preserve">3 </w:t>
                  </w:r>
                </w:p>
              </w:tc>
            </w:tr>
          </w:tbl>
          <w:p>
            <w:pPr>
              <w:spacing w:after="0" w:line="240" w:lineRule="auto"/>
              <w:jc w:val="both"/>
              <w:rPr>
                <w:rFonts w:ascii="Times New Roman" w:hAnsi="Times New Roman" w:cs="Times New Roman"/>
              </w:rPr>
            </w:pPr>
            <w:r>
              <w:rPr>
                <w:rFonts w:ascii="Times New Roman" w:hAnsi="Times New Roman" w:cs="Times New Roman"/>
              </w:rPr>
              <w:t xml:space="preserve">Central of Economic Student Journal </w:t>
            </w:r>
          </w:p>
        </w:tc>
        <w:tc>
          <w:tcPr>
            <w:tcW w:w="1959" w:type="dxa"/>
          </w:tcPr>
          <w:p>
            <w:pPr>
              <w:spacing w:after="0" w:line="240" w:lineRule="auto"/>
              <w:jc w:val="both"/>
              <w:rPr>
                <w:rFonts w:ascii="Times New Roman" w:hAnsi="Times New Roman" w:cs="Times New Roman"/>
              </w:rPr>
            </w:pPr>
            <w:r>
              <w:rPr>
                <w:rFonts w:ascii="Times New Roman" w:hAnsi="Times New Roman" w:cs="Times New Roman"/>
              </w:rPr>
              <w:t xml:space="preserve">Dampak Penerapan E-Faktur dan efisiensi Pengisian SPT terhadap Motivasi dalam Memenuhi Kewajiban Perpajakan </w:t>
            </w:r>
          </w:p>
        </w:tc>
        <w:tc>
          <w:tcPr>
            <w:tcW w:w="1836" w:type="dxa"/>
          </w:tcPr>
          <w:p>
            <w:pPr>
              <w:spacing w:after="0" w:line="240" w:lineRule="auto"/>
              <w:jc w:val="both"/>
              <w:rPr>
                <w:rFonts w:ascii="Times New Roman" w:hAnsi="Times New Roman" w:cs="Times New Roman"/>
              </w:rPr>
            </w:pPr>
            <w:r>
              <w:rPr>
                <w:rFonts w:ascii="Times New Roman" w:hAnsi="Times New Roman" w:cs="Times New Roman"/>
              </w:rPr>
              <w:t>Menganalisis dan menguji pengaruh penerapan efaktur dan efisiensi pengisian SPT terhadap pemenuhan kewajiaban perpajakan.</w:t>
            </w:r>
          </w:p>
        </w:tc>
        <w:tc>
          <w:tcPr>
            <w:tcW w:w="1475" w:type="dxa"/>
          </w:tcPr>
          <w:p>
            <w:pPr>
              <w:spacing w:after="0" w:line="240" w:lineRule="auto"/>
              <w:jc w:val="both"/>
              <w:rPr>
                <w:rFonts w:ascii="Times New Roman" w:hAnsi="Times New Roman" w:cs="Times New Roman"/>
              </w:rPr>
            </w:pPr>
            <w:r>
              <w:rPr>
                <w:rFonts w:ascii="Times New Roman" w:hAnsi="Times New Roman" w:cs="Times New Roman"/>
              </w:rPr>
              <w:t>Metode analisis deskriptif dan analisis regresi linier berganda</w:t>
            </w:r>
          </w:p>
        </w:tc>
        <w:tc>
          <w:tcPr>
            <w:tcW w:w="1969" w:type="dxa"/>
          </w:tcPr>
          <w:p>
            <w:pPr>
              <w:spacing w:after="0" w:line="240" w:lineRule="auto"/>
              <w:jc w:val="both"/>
              <w:rPr>
                <w:rFonts w:ascii="Times New Roman" w:hAnsi="Times New Roman" w:cs="Times New Roman"/>
              </w:rPr>
            </w:pPr>
            <w:r>
              <w:rPr>
                <w:rFonts w:ascii="Times New Roman" w:hAnsi="Times New Roman" w:cs="Times New Roman"/>
              </w:rPr>
              <w:t>Diperoleh hasil bahwa penerapan efaktur dan efisiensi pengisian faktur SPT berpengaruh positif dan signifikan terhadap motivasi pemenuhan kewajiban perpajakan.</w:t>
            </w:r>
          </w:p>
        </w:tc>
      </w:tr>
    </w:tbl>
    <w:p>
      <w:pPr>
        <w:jc w:val="both"/>
        <w:rPr>
          <w:rFonts w:ascii="Times New Roman" w:hAnsi="Times New Roman" w:cs="Times New Roman"/>
          <w:b/>
        </w:rPr>
      </w:pPr>
    </w:p>
    <w:p>
      <w:pPr>
        <w:pStyle w:val="9"/>
        <w:spacing w:before="60"/>
        <w:ind w:right="191"/>
        <w:jc w:val="both"/>
        <w:rPr>
          <w:b/>
          <w:bCs/>
          <w:lang w:val="en-US"/>
        </w:rPr>
      </w:pPr>
      <w:r>
        <w:rPr>
          <w:b/>
        </w:rPr>
        <w:t xml:space="preserve">B. </w:t>
      </w:r>
      <w:r>
        <w:rPr>
          <w:b/>
          <w:bCs/>
          <w:lang w:val="en-US"/>
        </w:rPr>
        <w:t xml:space="preserve">Definisi </w:t>
      </w:r>
      <w:r>
        <w:rPr>
          <w:b/>
          <w:bCs/>
          <w:i/>
          <w:iCs/>
          <w:lang w:val="en-US"/>
        </w:rPr>
        <w:t>Prepopulated</w:t>
      </w:r>
      <w:r>
        <w:rPr>
          <w:b/>
          <w:bCs/>
          <w:lang w:val="en-US"/>
        </w:rPr>
        <w:t xml:space="preserve"> SPT</w:t>
      </w:r>
    </w:p>
    <w:p>
      <w:pPr>
        <w:pStyle w:val="9"/>
        <w:spacing w:before="60"/>
        <w:ind w:right="191"/>
        <w:jc w:val="both"/>
        <w:rPr>
          <w:lang w:val="en-US"/>
        </w:rPr>
      </w:pPr>
    </w:p>
    <w:p>
      <w:pPr>
        <w:pStyle w:val="9"/>
        <w:spacing w:before="60"/>
        <w:ind w:right="191"/>
        <w:jc w:val="both"/>
        <w:rPr>
          <w:lang w:val="en-US"/>
        </w:rPr>
      </w:pPr>
      <w:r>
        <w:rPr>
          <w:lang w:val="en-US"/>
        </w:rPr>
        <w:t xml:space="preserve">Definisi </w:t>
      </w:r>
      <w:r>
        <w:rPr>
          <w:i/>
          <w:iCs/>
          <w:lang w:val="en-US"/>
        </w:rPr>
        <w:t xml:space="preserve">prepopulated </w:t>
      </w:r>
      <w:r>
        <w:rPr>
          <w:lang w:val="en-US"/>
        </w:rPr>
        <w:t xml:space="preserve">SPT sebagai: </w:t>
      </w:r>
      <w:r>
        <w:rPr>
          <w:i/>
          <w:iCs/>
          <w:lang w:val="en-US"/>
        </w:rPr>
        <w:t>“In pre-populated returns, the revenue body, rather than the taxpayer, is the originator of tax returns for a majority of the personal income taxpayer population, using a large range of third-party information sources and other information held by it relevant to each taxpayer’s tax affairs”</w:t>
      </w:r>
      <w:r>
        <w:rPr>
          <w:lang w:val="en-US"/>
        </w:rPr>
        <w:t>. Dalam hal ini, informasi dari pihak ketiga akan tersedia secara otomatis pada formulir SPT di mana wajib pajak kemudian melakukan konfirmasi atas kesesuaian data dan informasi yang disediakan tersebut</w:t>
      </w:r>
      <w:r>
        <w:rPr>
          <w:lang w:val="en-US"/>
        </w:rPr>
        <w:fldChar w:fldCharType="begin" w:fldLock="1"/>
      </w:r>
      <w:r>
        <w:rPr>
          <w:lang w:val="en-US"/>
        </w:rPr>
        <w:instrText xml:space="preserve">ADDIN CSL_CITATION {"citationItems":[{"id":"ITEM-1","itemData":{"author":[{"dropping-particle":"","family":"Firdaus","given":"Adi Bayu","non-dropping-particle":"","parse-names":false,"suffix":""},{"dropping-particle":"","family":"Marfiana","given":"Andri","non-dropping-particle":"","parse-names":false,"suffix":""}],"id":"ITEM-1","issue":"3","issued":{"date-parts":[["2021"]]},"page":"219-229","title":"Penerapan pre populated data PM pada aplikasi e-faktur dan kesesuainnya dengan peraturan PPN","type":"article-journal","volume":"1"},"uris":["http://www.mendeley.com/documents/?uuid=96468d1f-0c9c-44c9-ba9d-72d1d2fa2285"]}],"mendeley":{"formattedCitation":"[8]","plainTextFormattedCitation":"[8]","previouslyFormattedCitation":"[8]"},"properties":{"noteIndex":0},"schema":"https://github.com/citation-style-language/schema/raw/master/csl-citation.json"}</w:instrText>
      </w:r>
      <w:r>
        <w:rPr>
          <w:lang w:val="en-US"/>
        </w:rPr>
        <w:fldChar w:fldCharType="separate"/>
      </w:r>
      <w:r>
        <w:rPr>
          <w:lang w:val="en-US"/>
        </w:rPr>
        <w:t>[8]</w:t>
      </w:r>
      <w:r>
        <w:rPr>
          <w:lang w:val="en-US"/>
        </w:rPr>
        <w:fldChar w:fldCharType="end"/>
      </w:r>
      <w:r>
        <w:rPr>
          <w:lang w:val="en-US"/>
        </w:rPr>
        <w:t>.</w:t>
      </w:r>
    </w:p>
    <w:p>
      <w:pPr>
        <w:pStyle w:val="9"/>
        <w:spacing w:before="60"/>
        <w:ind w:right="191"/>
        <w:jc w:val="both"/>
        <w:rPr>
          <w:i/>
          <w:iCs/>
          <w:lang w:val="en-US"/>
        </w:rPr>
      </w:pPr>
    </w:p>
    <w:p>
      <w:pPr>
        <w:pStyle w:val="9"/>
        <w:spacing w:before="60"/>
        <w:ind w:right="191"/>
        <w:jc w:val="both"/>
        <w:rPr>
          <w:i/>
          <w:iCs/>
          <w:lang w:val="en-US"/>
        </w:rPr>
      </w:pPr>
      <w:r>
        <w:rPr>
          <w:i/>
          <w:iCs/>
          <w:lang w:val="en-US"/>
        </w:rPr>
        <w:t xml:space="preserve">Prepopulated </w:t>
      </w:r>
      <w:r>
        <w:rPr>
          <w:lang w:val="en-US"/>
        </w:rPr>
        <w:t>SPT merupakan sistem pelaporan pajak di mana otoritas pajak berperan sebagai pihak yang mencantumkan informasi relevan mengenai wajib pajak dengan menggunakan sumber data dari pihak ketiga serta sumber informasi yang valid lainnya</w:t>
      </w:r>
      <w:r>
        <w:rPr>
          <w:lang w:val="en-US"/>
        </w:rPr>
        <w:fldChar w:fldCharType="begin" w:fldLock="1"/>
      </w:r>
      <w:r>
        <w:rPr>
          <w:lang w:val="en-US"/>
        </w:rPr>
        <w:instrText xml:space="preserve">ADDIN CSL_CITATION {"citationItems":[{"id":"ITEM-1","itemData":{"author":[{"dropping-particle":"","family":"Covid","given":"OECD","non-dropping-particle":"","parse-names":false,"suffix":""}],"id":"ITEM-1","issued":{"date-parts":[["2020"]]},"publisher":"OECD: Paris, France","title":"and the Food and Agriculture Sector: Issues and Policy Responses","type":"article"},"uris":["http://www.mendeley.com/documents/?uuid=b8140717-3341-4b3a-9ca5-3dfcbf951b27"]}],"mendeley":{"formattedCitation":"[9]","plainTextFormattedCitation":"[9]","previouslyFormattedCitation":"[9]"},"properties":{"noteIndex":0},"schema":"https://github.com/citation-style-language/schema/raw/master/csl-citation.json"}</w:instrText>
      </w:r>
      <w:r>
        <w:rPr>
          <w:lang w:val="en-US"/>
        </w:rPr>
        <w:fldChar w:fldCharType="separate"/>
      </w:r>
      <w:r>
        <w:rPr>
          <w:lang w:val="en-US"/>
        </w:rPr>
        <w:t>[9]</w:t>
      </w:r>
      <w:r>
        <w:rPr>
          <w:lang w:val="en-US"/>
        </w:rPr>
        <w:fldChar w:fldCharType="end"/>
      </w:r>
      <w:r>
        <w:rPr>
          <w:lang w:val="en-US"/>
        </w:rPr>
        <w:t xml:space="preserve">. Adapun selain berfungsi untuk meningkatkan kepatuhan, program ini juga diimplementasikan untuk menyederhanakan prosedur pelaporan pajak. Sistem tersebut sering juga disebut sebagai </w:t>
      </w:r>
      <w:r>
        <w:rPr>
          <w:i/>
          <w:iCs/>
          <w:lang w:val="en-US"/>
        </w:rPr>
        <w:t>pre-filled return, pre-completed return,</w:t>
      </w:r>
      <w:r>
        <w:rPr>
          <w:lang w:val="en-US"/>
        </w:rPr>
        <w:t xml:space="preserve"> atau </w:t>
      </w:r>
      <w:r>
        <w:rPr>
          <w:i/>
          <w:iCs/>
          <w:lang w:val="en-US"/>
        </w:rPr>
        <w:t xml:space="preserve">pro-forma return. </w:t>
      </w:r>
    </w:p>
    <w:p>
      <w:pPr>
        <w:pStyle w:val="9"/>
        <w:spacing w:before="60"/>
        <w:ind w:right="191"/>
        <w:jc w:val="both"/>
        <w:rPr>
          <w:lang w:val="en-US"/>
        </w:rPr>
      </w:pPr>
    </w:p>
    <w:p>
      <w:pPr>
        <w:pStyle w:val="9"/>
        <w:spacing w:before="60"/>
        <w:ind w:right="191"/>
        <w:jc w:val="both"/>
        <w:rPr>
          <w:lang w:val="en-US"/>
        </w:rPr>
      </w:pPr>
      <w:r>
        <w:rPr>
          <w:lang w:val="en-US"/>
        </w:rPr>
        <w:t xml:space="preserve">Efek </w:t>
      </w:r>
      <w:r>
        <w:rPr>
          <w:i/>
          <w:iCs/>
          <w:lang w:val="en-US"/>
        </w:rPr>
        <w:t>prepopulated</w:t>
      </w:r>
      <w:r>
        <w:rPr>
          <w:lang w:val="en-US"/>
        </w:rPr>
        <w:t xml:space="preserve"> SPT menunjukkan hasil yang beragam. Efek positif dari </w:t>
      </w:r>
      <w:r>
        <w:rPr>
          <w:i/>
          <w:iCs/>
          <w:lang w:val="en-US"/>
        </w:rPr>
        <w:t>prepopulated</w:t>
      </w:r>
      <w:r>
        <w:rPr>
          <w:lang w:val="en-US"/>
        </w:rPr>
        <w:t xml:space="preserve"> data pihak ketiga ditemukan, yang menganalisis eksperimen administrasi pajak di Denmark. Kleven menemukan bahwa data pihak ketiga yang terisi SPT secara otomatis dimana data itu valid dalam rangka pengembalian pajak (restitusi), maka Wajib Pajak sangat jarang melakukan upaya penghindaran pajak. </w:t>
      </w:r>
    </w:p>
    <w:p>
      <w:pPr>
        <w:pStyle w:val="9"/>
        <w:spacing w:before="60"/>
        <w:ind w:right="191"/>
        <w:jc w:val="both"/>
        <w:rPr>
          <w:lang w:val="en-US"/>
        </w:rPr>
      </w:pPr>
    </w:p>
    <w:p>
      <w:pPr>
        <w:pStyle w:val="9"/>
        <w:spacing w:before="60"/>
        <w:ind w:right="191"/>
        <w:jc w:val="both"/>
        <w:rPr>
          <w:lang w:val="en-US"/>
        </w:rPr>
      </w:pPr>
      <w:r>
        <w:rPr>
          <w:lang w:val="en-US"/>
        </w:rPr>
        <w:t xml:space="preserve">Sebaliknya, beberapa penelitian tidak menemukan efek positif dari </w:t>
      </w:r>
      <w:r>
        <w:rPr>
          <w:i/>
          <w:iCs/>
        </w:rPr>
        <w:t>prepopulated</w:t>
      </w:r>
      <w:r>
        <w:rPr>
          <w:lang w:val="en-US"/>
        </w:rPr>
        <w:t xml:space="preserve"> SPT ini bahkan memiliki efek negatif pada kepatuhan pajak. Melalui eksperimen di Finlandia memeriksa perilaku pelaporan pajak ketika pembayar pajak menerima pengembalian pajak yang telah diisi sebelumnya. Kotakorpi et.al, mengamati bahwa Wajib Pajak ternyata meningkatkan jumlah potongan (deduction) yang diklaim tetapi disisi lain tidak meningkatkan jumlah pendapatan yang belum dilaporkan. Kotakorpi et.al. (2016) menemukan pengurangan yang signifikan dalam jumlah item yang dilaporkan yang tidak diisi sebelumnya. </w:t>
      </w:r>
    </w:p>
    <w:p>
      <w:pPr>
        <w:pStyle w:val="9"/>
        <w:spacing w:before="60"/>
        <w:ind w:right="191"/>
        <w:jc w:val="both"/>
        <w:rPr>
          <w:lang w:val="en-US"/>
        </w:rPr>
      </w:pPr>
    </w:p>
    <w:p>
      <w:pPr>
        <w:pStyle w:val="9"/>
        <w:spacing w:before="60"/>
        <w:ind w:right="191"/>
        <w:jc w:val="both"/>
        <w:rPr>
          <w:lang w:val="en-US"/>
        </w:rPr>
      </w:pPr>
      <w:r>
        <w:rPr>
          <w:lang w:val="en-US"/>
        </w:rPr>
        <w:t xml:space="preserve">Pada dasarnya, program </w:t>
      </w:r>
      <w:r>
        <w:rPr>
          <w:i/>
          <w:iCs/>
        </w:rPr>
        <w:t>prepopulated</w:t>
      </w:r>
      <w:r>
        <w:rPr>
          <w:lang w:val="en-US"/>
        </w:rPr>
        <w:t xml:space="preserve"> SPT diyakini dapat memberikan kemudahan administrasi sehingga memperbaiki tingkat kepatuhan secara signifikan </w:t>
      </w:r>
      <w:r>
        <w:rPr>
          <w:rStyle w:val="11"/>
        </w:rPr>
        <w:fldChar w:fldCharType="begin" w:fldLock="1"/>
      </w:r>
      <w:r>
        <w:instrText xml:space="preserve">ADDIN CSL_CITATION {"citationItems":[{"id":"ITEM-1","itemData":{"author":[{"dropping-particle":"","family":"Yustisia","given":"Dea","non-dropping-particle":"","parse-names":false,"suffix":""}],"container-title":"DDTC","id":"ITEM-1","issued":{"date-parts":[["2018"]]},"title":"Menilik Gagasan Pre-Populated Tax Return","type":"webpage"},"uris":["http://www.mendeley.com/documents/?uuid=eae7ef72-ca89-4be5-8915-23aba47eac92","http://www.mendeley.com/documents/?uuid=10678813-48a0-440c-b003-ef10cfcfc4bb"]}],"mendeley":{"formattedCitation":"[10]","plainTextFormattedCitation":"[10]","previouslyFormattedCitation":"[10]"},"properties":{"noteIndex":0},"schema":"https://github.com/citation-style-language/schema/raw/master/csl-citation.json"}</w:instrText>
      </w:r>
      <w:r>
        <w:rPr>
          <w:rStyle w:val="11"/>
        </w:rPr>
        <w:fldChar w:fldCharType="separate"/>
      </w:r>
      <w:r>
        <w:t>[10]</w:t>
      </w:r>
      <w:r>
        <w:rPr>
          <w:rStyle w:val="11"/>
        </w:rPr>
        <w:fldChar w:fldCharType="end"/>
      </w:r>
      <w:r>
        <w:rPr>
          <w:lang w:val="en-US"/>
        </w:rPr>
        <w:t xml:space="preserve">. Namun demikian, implementasinya seringkali mempengaruhi biaya terkait dengan pengeluaran dari pihak otoritas pajak </w:t>
      </w:r>
      <w:r>
        <w:rPr>
          <w:i/>
          <w:iCs/>
        </w:rPr>
        <w:t>(administration cost).</w:t>
      </w:r>
      <w:r>
        <w:rPr>
          <w:lang w:val="en-US"/>
        </w:rPr>
        <w:t xml:space="preserve"> Dalam hal ini, </w:t>
      </w:r>
      <w:r>
        <w:rPr>
          <w:i/>
          <w:iCs/>
        </w:rPr>
        <w:t>administration cost</w:t>
      </w:r>
      <w:r>
        <w:rPr>
          <w:lang w:val="en-US"/>
        </w:rPr>
        <w:t xml:space="preserve"> dapat dibagi menjadi dua kategori, yaitu biaya awal </w:t>
      </w:r>
      <w:r>
        <w:rPr>
          <w:i/>
          <w:iCs/>
        </w:rPr>
        <w:t xml:space="preserve">(start-up) </w:t>
      </w:r>
      <w:r>
        <w:rPr>
          <w:lang w:val="en-US"/>
        </w:rPr>
        <w:t xml:space="preserve">dan biaya pemeliharaan </w:t>
      </w:r>
      <w:r>
        <w:rPr>
          <w:i/>
          <w:iCs/>
        </w:rPr>
        <w:t>(maintenance)</w:t>
      </w:r>
      <w:r>
        <w:rPr>
          <w:lang w:val="en-US"/>
        </w:rPr>
        <w:t xml:space="preserve"> </w:t>
      </w:r>
      <w:r>
        <w:rPr>
          <w:rStyle w:val="11"/>
        </w:rPr>
        <w:fldChar w:fldCharType="begin" w:fldLock="1"/>
      </w:r>
      <w:r>
        <w:instrText xml:space="preserve">ADDIN CSL_CITATION {"citationItems":[{"id":"ITEM-1","itemData":{"author":[{"dropping-particle":"","family":"Yustisia","given":"Dea","non-dropping-particle":"","parse-names":false,"suffix":""}],"container-title":"DDTC","id":"ITEM-1","issued":{"date-parts":[["2018"]]},"title":"Menilik Gagasan Pre-Populated Tax Return","type":"webpage"},"uris":["http://www.mendeley.com/documents/?uuid=10678813-48a0-440c-b003-ef10cfcfc4bb","http://www.mendeley.com/documents/?uuid=eae7ef72-ca89-4be5-8915-23aba47eac92"]}],"mendeley":{"formattedCitation":"[10]","plainTextFormattedCitation":"[10]","previouslyFormattedCitation":"[10]"},"properties":{"noteIndex":0},"schema":"https://github.com/citation-style-language/schema/raw/master/csl-citation.json"}</w:instrText>
      </w:r>
      <w:r>
        <w:rPr>
          <w:rStyle w:val="11"/>
        </w:rPr>
        <w:fldChar w:fldCharType="separate"/>
      </w:r>
      <w:r>
        <w:t>[10]</w:t>
      </w:r>
      <w:r>
        <w:rPr>
          <w:rStyle w:val="11"/>
        </w:rPr>
        <w:fldChar w:fldCharType="end"/>
      </w:r>
      <w:r>
        <w:rPr>
          <w:lang w:val="en-US"/>
        </w:rPr>
        <w:t>. Biaya awal mencakup investasi sistem teknologi (IT) yang akan mempercepat proses pengolahan data dan pencocokan informasi</w:t>
      </w:r>
      <w:r>
        <w:rPr>
          <w:lang w:val="en-US"/>
        </w:rPr>
        <w:fldChar w:fldCharType="begin" w:fldLock="1"/>
      </w:r>
      <w:r>
        <w:rPr>
          <w:lang w:val="en-US"/>
        </w:rPr>
        <w:instrText xml:space="preserve">ADDIN CSL_CITATION {"citationItems":[{"id":"ITEM-1","itemData":{"DOI":"10.36499/jinrpl.v2i2.3497","ISSN":"2656-2855","abstract":"Penerapan teknologi sekarang ini sudah merupakan suatu hal yang wajib, tidak boleh tidak didalam perusahaan. Perusahaan yang ingin mengembangkan bisnisnya akan memanfaatkan teknologi sebagai sarana pendukung kegiatan bisnisnya. Demikian pada perusahaan PT. JAPAN ASIA CONSULTANTS, yang memanfaaikan teknologi sebagai sarana untuk mendukung kegiatan bisnis. Aplikasi Scan Barcode E-Faktur Pajak merupakan pemanfaatan teknologi yang dilakukan oleh perusahaan ini. Namun ada beberapa kendala didalam penggunaan aplikasi ini. Dengan adanya kendala itu, membuat kami tertarik untuk mengaudit aplikasi ini dengan kerangka kerja COBIT domain Deliver, Service, and Support (DSS) terhadap kendala yang dialami selama penggunaan aplikasi ini. Kegiatan audit ini akan menghasilkan temuan-temuan terhadap isu yang ada dan dapat menyarankan kepada perusahaan agar pemanfaatan dan tata kelola IT berjalan dengan baik.","author":[{"dropping-particle":"","family":"Lutfiyana","given":"Nur","non-dropping-particle":"","parse-names":false,"suffix":""},{"dropping-particle":"","family":"Junior","given":"Aldez Kenan","non-dropping-particle":"","parse-names":false,"suffix":""},{"dropping-particle":"","family":"Daryanto","given":"Daryanto","non-dropping-particle":"","parse-names":false,"suffix":""},{"dropping-particle":"","family":"Purba","given":"Putriani Dormian","non-dropping-particle":"","parse-names":false,"suffix":""},{"dropping-particle":"","family":"Simbolon","given":"Okto Olgalina","non-dropping-particle":"","parse-names":false,"suffix":""},{"dropping-particle":"","family":"Rahmayanti","given":"Veny","non-dropping-particle":"","parse-names":false,"suffix":""}],"container-title":"Jurnal Informatika dan Rekayasa Perangkat Lunak","id":"ITEM-1","issue":"2","issued":{"date-parts":[["2020"]]},"page":"161","title":"Audit Sistem Informasi Aplikasi Scan Barcode E-Faktur Pajak Menggunakan COBIT Framework 5.0 Domain DSS pada PT. Japan Asia Consultants","type":"article-journal","volume":"2"},"uris":["http://www.mendeley.com/documents/?uuid=6828483c-da9a-4920-b93a-1b03a1f82af4"]}],"mendeley":{"formattedCitation":"[11]","plainTextFormattedCitation":"[11]","previouslyFormattedCitation":"[11]"},"properties":{"noteIndex":0},"schema":"https://github.com/citation-style-language/schema/raw/master/csl-citation.json"}</w:instrText>
      </w:r>
      <w:r>
        <w:rPr>
          <w:lang w:val="en-US"/>
        </w:rPr>
        <w:fldChar w:fldCharType="separate"/>
      </w:r>
      <w:r>
        <w:rPr>
          <w:lang w:val="en-US"/>
        </w:rPr>
        <w:t>[11]</w:t>
      </w:r>
      <w:r>
        <w:rPr>
          <w:lang w:val="en-US"/>
        </w:rPr>
        <w:fldChar w:fldCharType="end"/>
      </w:r>
      <w:r>
        <w:rPr>
          <w:lang w:val="en-US"/>
        </w:rPr>
        <w:t xml:space="preserve">, maupun biaya yang terkait dengan survei, </w:t>
      </w:r>
      <w:r>
        <w:rPr>
          <w:i/>
          <w:iCs/>
          <w:lang w:val="en-US"/>
        </w:rPr>
        <w:t>pilot project,</w:t>
      </w:r>
      <w:r>
        <w:rPr>
          <w:lang w:val="en-US"/>
        </w:rPr>
        <w:t xml:space="preserve"> ataupun desain program. Sedangkan, biaya pemeliharaan untuk program ini umumnya merupakan biaya administrasi, terutama untuk mengelola keamanan jaringan. </w:t>
      </w:r>
      <w:r>
        <w:rPr>
          <w:i/>
          <w:lang w:val="en-US"/>
        </w:rPr>
        <w:t>P</w:t>
      </w:r>
      <w:r>
        <w:rPr>
          <w:i/>
          <w:iCs/>
          <w:lang w:val="en-US"/>
        </w:rPr>
        <w:t>repopulated</w:t>
      </w:r>
      <w:r>
        <w:rPr>
          <w:lang w:val="en-US"/>
        </w:rPr>
        <w:t xml:space="preserve"> SPT harus diterapkan secara hati-hati. Hal ini disebabkan kebijakan ini dapat meningkatkan kepatuhan pajak jika diimplementasikan secara tepat, namun sebaliknya kepatuhan akan menurun jika salah mengaplikasikan.</w:t>
      </w:r>
    </w:p>
    <w:p>
      <w:pPr>
        <w:pStyle w:val="9"/>
        <w:spacing w:before="60"/>
        <w:ind w:right="191"/>
        <w:jc w:val="both"/>
        <w:rPr>
          <w:lang w:val="en-US"/>
        </w:rPr>
      </w:pPr>
    </w:p>
    <w:p>
      <w:pPr>
        <w:jc w:val="both"/>
        <w:rPr>
          <w:rFonts w:ascii="Times New Roman" w:hAnsi="Times New Roman"/>
          <w:b/>
        </w:rPr>
      </w:pPr>
      <w:r>
        <w:rPr>
          <w:rFonts w:ascii="Times New Roman" w:hAnsi="Times New Roman"/>
          <w:b/>
        </w:rPr>
        <w:t xml:space="preserve">C.  ELEKTRONIK FAKTUR PAJAK </w:t>
      </w:r>
    </w:p>
    <w:p>
      <w:pPr>
        <w:jc w:val="both"/>
        <w:rPr>
          <w:rFonts w:hint="default" w:ascii="Times New Roman" w:hAnsi="Times New Roman" w:eastAsia="SimSun" w:cs="Times New Roman"/>
          <w:b w:val="0"/>
          <w:bCs w:val="0"/>
          <w:sz w:val="24"/>
          <w:szCs w:val="24"/>
        </w:rPr>
      </w:pPr>
      <w:r>
        <w:rPr>
          <w:rFonts w:ascii="Times New Roman" w:hAnsi="Times New Roman" w:cs="Times New Roman"/>
          <w:sz w:val="24"/>
          <w:szCs w:val="24"/>
        </w:rPr>
        <w:t xml:space="preserve">Program moderenisasi yang dikeluarkan pemerintah dalam meningkatkan kualitas pelayanan wajib pajak dalam melakuakan penginputan dan pelaporan SPT PPN, membuat Pengusaha Kena Pajak PKP diwajibkan untuk melakukan penginputan dan pelaporan dalam bentuk elektronik </w:t>
      </w:r>
      <w:r>
        <w:rPr>
          <w:rStyle w:val="11"/>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{"citationItems":[{"id":"ITEM-1","itemData":{"author":[{"dropping-particle":"","family":"Direktorat Jenderal Pajak","given":"","non-dropping-particle":"","parse-names":false,"suffix":""}],"id":"ITEM-1","issued":{"date-parts":[["2014"]]},"title":"KEP-136/PJ/2014 Penetapan PKP yang diwajibkan membuat FP berbentuk elektronik","type":"legal_case"},"uris":["http://www.mendeley.com/documents/?uuid=dc8e2ba9-d45d-4e2c-ac6c-6a80c6842650"]}],"mendeley":{"formattedCitation":"[12]","plainTextFormattedCitation":"[12]","previouslyFormattedCitation":"[12]"},"properties":{"noteIndex":0},"schema":"https://github.com/citation-style-language/schema/raw/master/csl-citation.json"}</w:instrText>
      </w:r>
      <w:r>
        <w:rPr>
          <w:rStyle w:val="11"/>
          <w:rFonts w:ascii="Times New Roman" w:hAnsi="Times New Roman" w:cs="Times New Roman"/>
          <w:sz w:val="24"/>
          <w:szCs w:val="24"/>
        </w:rPr>
        <w:fldChar w:fldCharType="separate"/>
      </w:r>
      <w:r>
        <w:rPr>
          <w:rFonts w:ascii="Times New Roman" w:hAnsi="Times New Roman" w:cs="Times New Roman"/>
          <w:sz w:val="24"/>
          <w:szCs w:val="24"/>
        </w:rPr>
        <w:t>[12]</w:t>
      </w:r>
      <w:r>
        <w:rPr>
          <w:rStyle w:val="11"/>
          <w:rFonts w:ascii="Times New Roman" w:hAnsi="Times New Roman" w:cs="Times New Roman"/>
          <w:sz w:val="24"/>
          <w:szCs w:val="24"/>
        </w:rPr>
        <w:fldChar w:fldCharType="end"/>
      </w:r>
      <w:r>
        <w:rPr>
          <w:rFonts w:ascii="Times New Roman" w:hAnsi="Times New Roman" w:cs="Times New Roman"/>
          <w:sz w:val="24"/>
          <w:szCs w:val="24"/>
        </w:rPr>
        <w:t xml:space="preserve"> . </w:t>
      </w:r>
      <w:r>
        <w:rPr>
          <w:rFonts w:hint="default" w:ascii="Times New Roman" w:hAnsi="Times New Roman" w:eastAsia="SimSun" w:cs="Times New Roman"/>
          <w:b w:val="0"/>
          <w:bCs w:val="0"/>
          <w:sz w:val="24"/>
          <w:szCs w:val="24"/>
        </w:rPr>
        <w:t>Penyebutan e-faktur (e-faktur pajak) sebagai faktur pajak dihasilkan melalui aplikasi sistem elektronik. Dalam praktiknya, Wajib Pajak wajib mengajukan permohonan/permohonan sertifikat elektronik bagi PKP untuk menjalankan kegiatan operasionalnya.</w:t>
      </w:r>
    </w:p>
    <w:p>
      <w:pPr>
        <w:jc w:val="both"/>
        <w:rPr>
          <w:rFonts w:ascii="Times New Roman" w:hAnsi="Times New Roman" w:cs="Times New Roman"/>
          <w:sz w:val="24"/>
          <w:szCs w:val="24"/>
        </w:rPr>
      </w:pPr>
      <w:r>
        <w:rPr>
          <w:rFonts w:ascii="Times New Roman" w:hAnsi="Times New Roman" w:cs="Times New Roman"/>
          <w:sz w:val="24"/>
          <w:szCs w:val="24"/>
        </w:rPr>
        <w:t xml:space="preserve">Fungsi dari sertifikat elektronik ini </w:t>
      </w:r>
      <w:r>
        <w:rPr>
          <w:rFonts w:hint="default" w:ascii="Times New Roman" w:hAnsi="Times New Roman" w:cs="Times New Roman"/>
          <w:sz w:val="24"/>
          <w:szCs w:val="24"/>
          <w:lang w:val="en-US"/>
        </w:rPr>
        <w:t xml:space="preserve">adalah </w:t>
      </w:r>
      <w:r>
        <w:rPr>
          <w:rFonts w:ascii="Times New Roman" w:hAnsi="Times New Roman" w:cs="Times New Roman"/>
          <w:sz w:val="24"/>
          <w:szCs w:val="24"/>
        </w:rPr>
        <w:t xml:space="preserve">sebagai sertel bagi DJP untuk memudahkan dalam melayani wajib pajak ketika melakukan permintaan nomor seri faktur pajak dan </w:t>
      </w:r>
      <w:r>
        <w:rPr>
          <w:rFonts w:hint="default" w:ascii="Times New Roman" w:hAnsi="Times New Roman" w:cs="Times New Roman"/>
          <w:sz w:val="24"/>
          <w:szCs w:val="24"/>
          <w:lang w:val="en-US"/>
        </w:rPr>
        <w:t xml:space="preserve">pelaksanaan </w:t>
      </w:r>
      <w:r>
        <w:rPr>
          <w:rFonts w:ascii="Times New Roman" w:hAnsi="Times New Roman" w:cs="Times New Roman"/>
          <w:sz w:val="24"/>
          <w:szCs w:val="24"/>
        </w:rPr>
        <w:t xml:space="preserve">aplikasi atau system </w:t>
      </w:r>
      <w:r>
        <w:rPr>
          <w:rFonts w:hint="default" w:ascii="Times New Roman" w:hAnsi="Times New Roman" w:cs="Times New Roman"/>
          <w:sz w:val="24"/>
          <w:szCs w:val="24"/>
          <w:lang w:val="en-US"/>
        </w:rPr>
        <w:t xml:space="preserve">e-faktur pajak </w:t>
      </w:r>
      <w:r>
        <w:rPr>
          <w:rFonts w:ascii="Times New Roman" w:hAnsi="Times New Roman" w:cs="Times New Roman"/>
          <w:sz w:val="24"/>
          <w:szCs w:val="24"/>
        </w:rPr>
        <w:t>dalam penerbitan faktur pajak elektronik. Pengajuan Surat Permintaan Sertifikat Elektronik dan Surat Persetujuan Penggunaan</w:t>
      </w:r>
      <w:r>
        <w:rPr>
          <w:rFonts w:hint="default" w:ascii="Times New Roman" w:hAnsi="Times New Roman" w:cs="Times New Roman"/>
          <w:sz w:val="24"/>
          <w:szCs w:val="24"/>
          <w:lang w:val="en-US"/>
        </w:rPr>
        <w:t xml:space="preserve">nya </w:t>
      </w:r>
      <w:r>
        <w:rPr>
          <w:rFonts w:ascii="Times New Roman" w:hAnsi="Times New Roman" w:cs="Times New Roman"/>
          <w:sz w:val="24"/>
          <w:szCs w:val="24"/>
        </w:rPr>
        <w:t xml:space="preserve">oleh wajib pajak orang pribadi dan badan harus dilakukan secara langsung oleh </w:t>
      </w:r>
      <w:r>
        <w:rPr>
          <w:rFonts w:hint="default" w:ascii="Times New Roman" w:hAnsi="Times New Roman" w:cs="Times New Roman"/>
          <w:sz w:val="24"/>
          <w:szCs w:val="24"/>
          <w:lang w:val="en-US"/>
        </w:rPr>
        <w:t>Wajib Pajak</w:t>
      </w:r>
      <w:r>
        <w:rPr>
          <w:rFonts w:ascii="Times New Roman" w:hAnsi="Times New Roman" w:cs="Times New Roman"/>
          <w:sz w:val="24"/>
          <w:szCs w:val="24"/>
        </w:rPr>
        <w:t xml:space="preserve"> yang bersangkutan dan tidak diperbolehkan menujuk pihak lain atau dikuasakan baik penandatangan atau penyampaian sertifikat elektronik</w:t>
      </w:r>
      <w:r>
        <w:rPr>
          <w:rStyle w:val="11"/>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{"citationItems":[{"id":"ITEM-1","itemData":{"author":[{"dropping-particle":"","family":"Kementerian Keuangan RI","given":"","non-dropping-particle":"","parse-names":false,"suffix":""}],"id":"ITEM-1","issued":{"date-parts":[["2012"]]},"title":"PER-24/PJ/2012 Dalam, Pemberitahuan Pembuatan, Rangka Cara, Tata Atau, Pembetulan Tata, D A N Pembatalan, Cara Pajak, Faktur Cara, Tata","type":"legal_case"},"uris":["http://www.mendeley.com/documents/?uuid=4937ea90-da72-42dd-87f6-7ffcce3ee4f9"]}],"mendeley":{"formattedCitation":"[13]","plainTextFormattedCitation":"[13]","previouslyFormattedCitation":"[13]"},"properties":{"noteIndex":0},"schema":"https://github.com/citation-style-language/schema/raw/master/csl-citation.json"}</w:instrText>
      </w:r>
      <w:r>
        <w:rPr>
          <w:rStyle w:val="11"/>
          <w:rFonts w:ascii="Times New Roman" w:hAnsi="Times New Roman" w:cs="Times New Roman"/>
          <w:sz w:val="24"/>
          <w:szCs w:val="24"/>
        </w:rPr>
        <w:fldChar w:fldCharType="separate"/>
      </w:r>
      <w:r>
        <w:rPr>
          <w:rFonts w:ascii="Times New Roman" w:hAnsi="Times New Roman" w:cs="Times New Roman"/>
          <w:sz w:val="24"/>
          <w:szCs w:val="24"/>
        </w:rPr>
        <w:t>[13]</w:t>
      </w:r>
      <w:r>
        <w:rPr>
          <w:rStyle w:val="11"/>
          <w:rFonts w:ascii="Times New Roman" w:hAnsi="Times New Roman" w:cs="Times New Roman"/>
          <w:sz w:val="24"/>
          <w:szCs w:val="24"/>
        </w:rPr>
        <w:fldChar w:fldCharType="end"/>
      </w:r>
      <w:r>
        <w:rPr>
          <w:rFonts w:ascii="Times New Roman" w:hAnsi="Times New Roman" w:cs="Times New Roman"/>
          <w:sz w:val="24"/>
          <w:szCs w:val="24"/>
        </w:rPr>
        <w:t>.</w:t>
      </w:r>
    </w:p>
    <w:p>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Direktorat Jenderal Pajak melakukan peremajaan system perpajakan melalui pembaharuan system aplikasi e-faktur 3.0 untuk memberikan kemudahan pelayanan kepada wajib pajak dan PKP. Dalam sosialisasi aplikasi e-faktur 3.0 </w:t>
      </w:r>
      <w:r>
        <w:rPr>
          <w:rFonts w:hint="default" w:ascii="Times New Roman" w:hAnsi="Times New Roman" w:cs="Times New Roman"/>
          <w:color w:val="000000"/>
          <w:sz w:val="24"/>
          <w:szCs w:val="24"/>
          <w:lang w:val="en-US"/>
        </w:rPr>
        <w:t xml:space="preserve">Bagaimana cara wajib pajak menginstal, </w:t>
      </w:r>
      <w:r>
        <w:rPr>
          <w:rFonts w:ascii="Times New Roman" w:hAnsi="Times New Roman" w:cs="Times New Roman"/>
          <w:color w:val="000000"/>
          <w:sz w:val="24"/>
          <w:szCs w:val="24"/>
        </w:rPr>
        <w:t xml:space="preserve">mengunduh dan memutahirkan (up-date) aplikasi e-faktur. Segala informasi terkait hal ini dpat diunduh melalui </w:t>
      </w:r>
      <w:r>
        <w:rPr>
          <w:rFonts w:ascii="Times New Roman" w:hAnsi="Times New Roman" w:cs="Times New Roman"/>
          <w:i/>
          <w:color w:val="000000"/>
          <w:sz w:val="24"/>
          <w:szCs w:val="24"/>
        </w:rPr>
        <w:t xml:space="preserve">link </w:t>
      </w:r>
      <w:r>
        <w:fldChar w:fldCharType="begin"/>
      </w:r>
      <w:r>
        <w:instrText xml:space="preserve"> HYPERLINK "https://efaktur.pajak.co.id" </w:instrText>
      </w:r>
      <w:r>
        <w:fldChar w:fldCharType="separate"/>
      </w:r>
      <w:r>
        <w:rPr>
          <w:rStyle w:val="13"/>
          <w:rFonts w:ascii="Times New Roman" w:hAnsi="Times New Roman" w:cs="Times New Roman"/>
          <w:sz w:val="24"/>
          <w:szCs w:val="24"/>
        </w:rPr>
        <w:t>https://efaktur.pajak.co.id</w:t>
      </w:r>
      <w:r>
        <w:rPr>
          <w:rStyle w:val="13"/>
          <w:rFonts w:ascii="Times New Roman" w:hAnsi="Times New Roman" w:cs="Times New Roman"/>
          <w:sz w:val="24"/>
          <w:szCs w:val="24"/>
        </w:rPr>
        <w:fldChar w:fldCharType="end"/>
      </w:r>
      <w:r>
        <w:rPr>
          <w:rFonts w:ascii="Times New Roman" w:hAnsi="Times New Roman" w:cs="Times New Roman"/>
          <w:color w:val="000000"/>
          <w:sz w:val="24"/>
          <w:szCs w:val="24"/>
        </w:rPr>
        <w:t xml:space="preserve"> dilaman DJP </w:t>
      </w:r>
      <w:r>
        <w:rPr>
          <w:rStyle w:val="11"/>
          <w:rFonts w:ascii="Times New Roman" w:hAnsi="Times New Roman" w:cs="Times New Roman"/>
          <w:color w:val="000000"/>
          <w:sz w:val="24"/>
          <w:szCs w:val="24"/>
        </w:rPr>
        <w:fldChar w:fldCharType="begin" w:fldLock="1"/>
      </w:r>
      <w:r>
        <w:rPr>
          <w:rFonts w:ascii="Times New Roman" w:hAnsi="Times New Roman" w:cs="Times New Roman"/>
          <w:color w:val="000000"/>
          <w:sz w:val="24"/>
          <w:szCs w:val="24"/>
        </w:rPr>
        <w:instrText xml:space="preserve">ADDIN CSL_CITATION {"citationItems":[{"id":"ITEM-1","itemData":{"author":[{"dropping-particle":"","family":"Peraturan Kementerian Keuangan","given":"","non-dropping-particle":"","parse-names":false,"suffix":""}],"id":"ITEM-1","issued":{"date-parts":[["2013"]]},"title":"PMK No. 151/PMK.011/2013 Tata Cara Pembuatan &amp; Pembetulan atau Penggantian Faktur Pajak","type":"article-journal","volume":"2009"},"uris":["http://www.mendeley.com/documents/?uuid=5fc712bc-48d3-4c18-85b2-4c75064710b9"]}],"mendeley":{"formattedCitation":"[14]","plainTextFormattedCitation":"[14]","previouslyFormattedCitation":"[14]"},"properties":{"noteIndex":0},"schema":"https://github.com/citation-style-language/schema/raw/master/csl-citation.json"}</w:instrText>
      </w:r>
      <w:r>
        <w:rPr>
          <w:rStyle w:val="11"/>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[14]</w:t>
      </w:r>
      <w:r>
        <w:rPr>
          <w:rStyle w:val="11"/>
          <w:rFonts w:ascii="Times New Roman" w:hAnsi="Times New Roman" w:cs="Times New Roman"/>
          <w:color w:val="000000"/>
          <w:sz w:val="24"/>
          <w:szCs w:val="24"/>
        </w:rPr>
        <w:fldChar w:fldCharType="end"/>
      </w:r>
      <w:r>
        <w:rPr>
          <w:rFonts w:ascii="Times New Roman" w:hAnsi="Times New Roman" w:cs="Times New Roman"/>
          <w:color w:val="000000"/>
          <w:sz w:val="24"/>
          <w:szCs w:val="24"/>
        </w:rPr>
        <w:t>.</w:t>
      </w:r>
    </w:p>
    <w:p>
      <w:pPr>
        <w:jc w:val="both"/>
        <w:rPr>
          <w:rFonts w:ascii="Times New Roman" w:hAnsi="Times New Roman" w:cs="Times New Roman"/>
          <w:color w:val="000000"/>
          <w:sz w:val="24"/>
          <w:szCs w:val="24"/>
        </w:rPr>
      </w:pPr>
    </w:p>
    <w:p>
      <w:pPr>
        <w:ind w:firstLine="720"/>
        <w:jc w:val="both"/>
        <w:rPr>
          <w:rFonts w:ascii="Times New Roman" w:hAnsi="Times New Roman" w:cs="Times New Roman"/>
          <w:color w:val="000000"/>
          <w:sz w:val="24"/>
          <w:szCs w:val="24"/>
        </w:rPr>
      </w:pPr>
      <w:r>
        <w:fldChar w:fldCharType="begin"/>
      </w:r>
      <w:r>
        <w:instrText xml:space="preserve"> HYPERLINK "https://www.google.com/search?q=tahap+implementasi+efaktur+3.0&amp;tbm" </w:instrText>
      </w:r>
      <w:r>
        <w:fldChar w:fldCharType="separate"/>
      </w:r>
      <w:r>
        <w:rPr>
          <w:rStyle w:val="13"/>
          <w:rFonts w:ascii="Times New Roman" w:hAnsi="Times New Roman" w:cs="Times New Roman"/>
          <w:sz w:val="24"/>
          <w:szCs w:val="24"/>
        </w:rPr>
        <w:t>https://www.google.com/search?q=tahap+implementasi+efaktur+3.0&amp;tbm</w:t>
      </w:r>
      <w:r>
        <w:rPr>
          <w:rStyle w:val="13"/>
          <w:rFonts w:ascii="Times New Roman" w:hAnsi="Times New Roman" w:cs="Times New Roman"/>
          <w:sz w:val="24"/>
          <w:szCs w:val="24"/>
        </w:rPr>
        <w:fldChar w:fldCharType="end"/>
      </w:r>
    </w:p>
    <w:p>
      <w:pPr>
        <w:ind w:firstLine="720"/>
        <w:jc w:val="both"/>
        <w:rPr>
          <w:rFonts w:ascii="Times New Roman" w:hAnsi="Times New Roman" w:cs="Times New Roman"/>
          <w:color w:val="000000"/>
          <w:sz w:val="24"/>
          <w:szCs w:val="24"/>
        </w:rPr>
      </w:pPr>
      <w:r>
        <w:drawing>
          <wp:anchor distT="0" distB="0" distL="114300" distR="114300" simplePos="0" relativeHeight="251667456" behindDoc="0" locked="0" layoutInCell="1" allowOverlap="1">
            <wp:simplePos x="0" y="0"/>
            <wp:positionH relativeFrom="column">
              <wp:posOffset>-228600</wp:posOffset>
            </wp:positionH>
            <wp:positionV relativeFrom="paragraph">
              <wp:posOffset>173990</wp:posOffset>
            </wp:positionV>
            <wp:extent cx="5888990" cy="3243580"/>
            <wp:effectExtent l="0" t="0" r="3810" b="762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2">
                      <a:extLst>
                        <a:ext uri="{28A0092B-C50C-407E-A947-70E740481C1C}">
                          <a14:useLocalDpi xmlns:a14="http://schemas.microsoft.com/office/drawing/2010/main" val="0"/>
                        </a:ext>
                      </a:extLst>
                    </a:blip>
                    <a:srcRect l="28682" t="27098" r="28527" b="30743"/>
                    <a:stretch>
                      <a:fillRect/>
                    </a:stretch>
                  </pic:blipFill>
                  <pic:spPr>
                    <a:xfrm>
                      <a:off x="0" y="0"/>
                      <a:ext cx="5888990" cy="3243580"/>
                    </a:xfrm>
                    <a:prstGeom prst="rect">
                      <a:avLst/>
                    </a:prstGeom>
                    <a:ln>
                      <a:noFill/>
                    </a:ln>
                  </pic:spPr>
                </pic:pic>
              </a:graphicData>
            </a:graphic>
          </wp:anchor>
        </w:drawing>
      </w:r>
      <w:r>
        <w:rPr>
          <w:rFonts w:ascii="Times New Roman" w:hAnsi="Times New Roman" w:cs="Times New Roman"/>
          <w:color w:val="000000"/>
          <w:sz w:val="24"/>
          <w:szCs w:val="24"/>
        </w:rPr>
        <w:t>Tahapan Pengimplementasian prepopulated e-faktur 3.0 oleh Direktorat Jenderal Pajak diantaranya:</w:t>
      </w:r>
    </w:p>
    <w:p>
      <w:pPr>
        <w:pStyle w:val="52"/>
        <w:numPr>
          <w:ilvl w:val="0"/>
          <w:numId w:val="7"/>
        </w:numPr>
        <w:jc w:val="both"/>
        <w:rPr>
          <w:rFonts w:ascii="Times New Roman" w:hAnsi="Times New Roman"/>
          <w:color w:val="000000"/>
          <w:sz w:val="24"/>
          <w:szCs w:val="24"/>
        </w:rPr>
      </w:pPr>
      <w:r>
        <w:rPr>
          <w:rFonts w:ascii="Times New Roman" w:hAnsi="Times New Roman"/>
          <w:color w:val="000000"/>
          <w:sz w:val="24"/>
          <w:szCs w:val="24"/>
        </w:rPr>
        <w:t>Februari 2020, dimulai pada 4 PKP di lingkungan KPP Wajib Pajak Besar.</w:t>
      </w:r>
    </w:p>
    <w:p>
      <w:pPr>
        <w:pStyle w:val="52"/>
        <w:numPr>
          <w:ilvl w:val="0"/>
          <w:numId w:val="7"/>
        </w:numPr>
        <w:jc w:val="both"/>
        <w:rPr>
          <w:rFonts w:ascii="Times New Roman" w:hAnsi="Times New Roman"/>
          <w:color w:val="000000"/>
          <w:sz w:val="24"/>
          <w:szCs w:val="24"/>
        </w:rPr>
      </w:pPr>
      <w:r>
        <w:rPr>
          <w:rFonts w:ascii="Times New Roman" w:hAnsi="Times New Roman"/>
          <w:color w:val="000000"/>
          <w:sz w:val="24"/>
          <w:szCs w:val="24"/>
        </w:rPr>
        <w:t>10 Juni 2020, perluasan implementasi 31 PKP terdaftar di KPP Wajib Pajak Besar dan KPP Madya Jakarta.</w:t>
      </w:r>
    </w:p>
    <w:p>
      <w:pPr>
        <w:pStyle w:val="52"/>
        <w:numPr>
          <w:ilvl w:val="0"/>
          <w:numId w:val="7"/>
        </w:numPr>
        <w:jc w:val="both"/>
        <w:rPr>
          <w:rFonts w:ascii="Times New Roman" w:hAnsi="Times New Roman"/>
          <w:color w:val="000000"/>
          <w:sz w:val="24"/>
          <w:szCs w:val="24"/>
        </w:rPr>
      </w:pPr>
      <w:r>
        <w:rPr>
          <w:rFonts w:ascii="Times New Roman" w:hAnsi="Times New Roman"/>
          <w:color w:val="000000"/>
          <w:sz w:val="24"/>
          <w:szCs w:val="24"/>
        </w:rPr>
        <w:t>1 Agustus 2020, Implementasi seluruh PKP di KPP Wajib Pajak Besar, seluruh PKP di KPP Madya Besar di Jakarta dan 19 PKP terdaftar di KPP Madya dan Pratama di luar Jakarta.</w:t>
      </w:r>
    </w:p>
    <w:p>
      <w:pPr>
        <w:pStyle w:val="52"/>
        <w:numPr>
          <w:ilvl w:val="0"/>
          <w:numId w:val="7"/>
        </w:numPr>
        <w:jc w:val="both"/>
        <w:rPr>
          <w:rFonts w:ascii="Times New Roman" w:hAnsi="Times New Roman"/>
          <w:color w:val="000000"/>
          <w:sz w:val="24"/>
          <w:szCs w:val="24"/>
        </w:rPr>
      </w:pPr>
      <w:r>
        <w:rPr>
          <w:rFonts w:ascii="Times New Roman" w:hAnsi="Times New Roman"/>
          <w:color w:val="000000"/>
          <w:sz w:val="24"/>
          <w:szCs w:val="24"/>
        </w:rPr>
        <w:t>1 September 2020, 5 PKP terdaftar di KPP Pratama yang telah menyampaikan usulan.</w:t>
      </w:r>
    </w:p>
    <w:p>
      <w:pPr>
        <w:pStyle w:val="52"/>
        <w:numPr>
          <w:ilvl w:val="0"/>
          <w:numId w:val="7"/>
        </w:numPr>
        <w:jc w:val="both"/>
        <w:rPr>
          <w:rFonts w:ascii="Times New Roman" w:hAnsi="Times New Roman"/>
          <w:color w:val="000000"/>
          <w:sz w:val="24"/>
          <w:szCs w:val="24"/>
        </w:rPr>
      </w:pPr>
      <w:r>
        <w:rPr>
          <w:rFonts w:ascii="Times New Roman" w:hAnsi="Times New Roman"/>
          <w:color w:val="000000"/>
          <w:sz w:val="24"/>
          <w:szCs w:val="24"/>
        </w:rPr>
        <w:t>1 Oktober 2020, Implementasi secara Nasional untuk masa pajak September 2020.</w:t>
      </w:r>
    </w:p>
    <w:p>
      <w:pPr>
        <w:jc w:val="both"/>
        <w:rPr>
          <w:rFonts w:ascii="Times New Roman" w:hAnsi="Times New Roman"/>
          <w:color w:val="000000"/>
          <w:sz w:val="24"/>
          <w:szCs w:val="24"/>
        </w:rPr>
      </w:pPr>
      <w:r>
        <w:rPr>
          <w:rFonts w:ascii="Times New Roman" w:hAnsi="Times New Roman"/>
          <w:color w:val="000000"/>
          <w:sz w:val="24"/>
          <w:szCs w:val="24"/>
        </w:rPr>
        <w:t>Aplikasi Efaktur Prepopulated ini diliris dikarenakan adanya beberapa kendala yang dihadapi oleh PKP saat melaksanakan kewajiban perpajakan, diantaranya:</w:t>
      </w:r>
    </w:p>
    <w:p>
      <w:pPr>
        <w:pStyle w:val="52"/>
        <w:numPr>
          <w:ilvl w:val="0"/>
          <w:numId w:val="8"/>
        </w:numPr>
        <w:jc w:val="both"/>
        <w:rPr>
          <w:rFonts w:ascii="Times New Roman" w:hAnsi="Times New Roman"/>
          <w:color w:val="000000"/>
          <w:sz w:val="24"/>
          <w:szCs w:val="24"/>
        </w:rPr>
      </w:pPr>
      <w:r>
        <w:rPr>
          <w:rFonts w:hint="default" w:ascii="Times New Roman" w:hAnsi="Times New Roman"/>
          <w:i w:val="0"/>
          <w:iCs/>
          <w:color w:val="000000"/>
          <w:sz w:val="24"/>
          <w:szCs w:val="24"/>
          <w:lang w:val="en-US"/>
        </w:rPr>
        <w:t xml:space="preserve">Pemasukan </w:t>
      </w:r>
      <w:r>
        <w:rPr>
          <w:rFonts w:ascii="Times New Roman" w:hAnsi="Times New Roman"/>
          <w:color w:val="000000"/>
          <w:sz w:val="24"/>
          <w:szCs w:val="24"/>
        </w:rPr>
        <w:t>data Pemberitahuan Import Barang (PIB) masih dilakukan secara manual (</w:t>
      </w:r>
      <w:r>
        <w:rPr>
          <w:rFonts w:ascii="Times New Roman" w:hAnsi="Times New Roman"/>
          <w:i/>
          <w:color w:val="000000"/>
          <w:sz w:val="24"/>
          <w:szCs w:val="24"/>
        </w:rPr>
        <w:t>key in)</w:t>
      </w:r>
      <w:r>
        <w:rPr>
          <w:rFonts w:ascii="Times New Roman" w:hAnsi="Times New Roman"/>
          <w:color w:val="000000"/>
          <w:sz w:val="24"/>
          <w:szCs w:val="24"/>
        </w:rPr>
        <w:t xml:space="preserve"> dikarenakan system data Direktorat Jenderal Pajak (DJP) dengan Direktorat Jenderal Bea dan Cukai (DJBC) belum terintegrasi, kesalahan </w:t>
      </w:r>
      <w:r>
        <w:rPr>
          <w:rFonts w:hint="default" w:ascii="Times New Roman" w:hAnsi="Times New Roman"/>
          <w:color w:val="000000"/>
          <w:sz w:val="24"/>
          <w:szCs w:val="24"/>
          <w:lang w:val="en-US"/>
        </w:rPr>
        <w:t xml:space="preserve">pemasukan </w:t>
      </w:r>
      <w:r>
        <w:rPr>
          <w:rFonts w:ascii="Times New Roman" w:hAnsi="Times New Roman"/>
          <w:color w:val="000000"/>
          <w:sz w:val="24"/>
          <w:szCs w:val="24"/>
        </w:rPr>
        <w:t>nomor PIB dan Nomor Transaksi Penerimaan Negara (NTPN) khususnya pada form 1111 B1 oleh wajib pajak masih sering terjadi, hal ini dinilai kurang efektif dan membutuhkan tindak lanjut berupa validasi PIB.</w:t>
      </w:r>
    </w:p>
    <w:p>
      <w:pPr>
        <w:pStyle w:val="52"/>
        <w:numPr>
          <w:ilvl w:val="0"/>
          <w:numId w:val="8"/>
        </w:numPr>
        <w:jc w:val="both"/>
        <w:rPr>
          <w:rFonts w:ascii="Times New Roman" w:hAnsi="Times New Roman"/>
          <w:color w:val="000000"/>
          <w:sz w:val="24"/>
          <w:szCs w:val="24"/>
        </w:rPr>
      </w:pPr>
      <w:r>
        <w:rPr>
          <w:rFonts w:hint="default" w:ascii="Times New Roman" w:hAnsi="Times New Roman"/>
          <w:color w:val="000000"/>
          <w:sz w:val="24"/>
          <w:szCs w:val="24"/>
          <w:lang w:val="en-US"/>
        </w:rPr>
        <w:t>Elektronik Faktur</w:t>
      </w:r>
      <w:r>
        <w:rPr>
          <w:rFonts w:ascii="Times New Roman" w:hAnsi="Times New Roman"/>
          <w:color w:val="000000"/>
          <w:sz w:val="24"/>
          <w:szCs w:val="24"/>
        </w:rPr>
        <w:t xml:space="preserve"> Pajak Masukan atas NPWP PKP tidak terintegrasi secara system, sehingga wajib pajak harus melakukan </w:t>
      </w:r>
      <w:r>
        <w:rPr>
          <w:rFonts w:hint="default" w:ascii="Times New Roman" w:hAnsi="Times New Roman"/>
          <w:color w:val="000000"/>
          <w:sz w:val="24"/>
          <w:szCs w:val="24"/>
          <w:lang w:val="en-US"/>
        </w:rPr>
        <w:t>pemasukan data</w:t>
      </w:r>
      <w:r>
        <w:rPr>
          <w:rFonts w:ascii="Times New Roman" w:hAnsi="Times New Roman"/>
          <w:color w:val="000000"/>
          <w:sz w:val="24"/>
          <w:szCs w:val="24"/>
        </w:rPr>
        <w:t xml:space="preserve"> pajak masukan pada form 1111 B2 secara manual (</w:t>
      </w:r>
      <w:r>
        <w:rPr>
          <w:rFonts w:ascii="Times New Roman" w:hAnsi="Times New Roman"/>
          <w:i/>
          <w:color w:val="000000"/>
          <w:sz w:val="24"/>
          <w:szCs w:val="24"/>
        </w:rPr>
        <w:t>key in)</w:t>
      </w:r>
      <w:r>
        <w:rPr>
          <w:rFonts w:ascii="Times New Roman" w:hAnsi="Times New Roman"/>
          <w:color w:val="000000"/>
          <w:sz w:val="24"/>
          <w:szCs w:val="24"/>
        </w:rPr>
        <w:t xml:space="preserve">. </w:t>
      </w:r>
      <w:r>
        <w:rPr>
          <w:rFonts w:hint="default" w:ascii="Times New Roman" w:hAnsi="Times New Roman"/>
          <w:color w:val="000000"/>
          <w:sz w:val="24"/>
          <w:szCs w:val="24"/>
          <w:lang w:val="en-US"/>
        </w:rPr>
        <w:t>Dan t</w:t>
      </w:r>
      <w:r>
        <w:rPr>
          <w:rFonts w:ascii="Times New Roman" w:hAnsi="Times New Roman"/>
          <w:color w:val="000000"/>
          <w:sz w:val="24"/>
          <w:szCs w:val="24"/>
        </w:rPr>
        <w:t xml:space="preserve">ernyata ini </w:t>
      </w:r>
      <w:r>
        <w:rPr>
          <w:rFonts w:hint="default" w:ascii="Times New Roman" w:hAnsi="Times New Roman"/>
          <w:color w:val="000000"/>
          <w:sz w:val="24"/>
          <w:szCs w:val="24"/>
          <w:lang w:val="en-US"/>
        </w:rPr>
        <w:t xml:space="preserve">mengakibatkan </w:t>
      </w:r>
      <w:r>
        <w:rPr>
          <w:rFonts w:ascii="Times New Roman" w:hAnsi="Times New Roman"/>
          <w:color w:val="000000"/>
          <w:sz w:val="24"/>
          <w:szCs w:val="24"/>
        </w:rPr>
        <w:t xml:space="preserve">banyak beredar aplikasi </w:t>
      </w:r>
      <w:r>
        <w:rPr>
          <w:rFonts w:ascii="Times New Roman" w:hAnsi="Times New Roman"/>
          <w:i/>
          <w:color w:val="000000"/>
          <w:sz w:val="24"/>
          <w:szCs w:val="24"/>
        </w:rPr>
        <w:t>QR</w:t>
      </w:r>
      <w:r>
        <w:rPr>
          <w:rFonts w:ascii="Times New Roman" w:hAnsi="Times New Roman"/>
          <w:color w:val="000000"/>
          <w:sz w:val="24"/>
          <w:szCs w:val="24"/>
        </w:rPr>
        <w:t xml:space="preserve"> </w:t>
      </w:r>
      <w:r>
        <w:rPr>
          <w:rFonts w:ascii="Times New Roman" w:hAnsi="Times New Roman"/>
          <w:i/>
          <w:color w:val="000000"/>
          <w:sz w:val="24"/>
          <w:szCs w:val="24"/>
        </w:rPr>
        <w:t xml:space="preserve">scanner </w:t>
      </w:r>
      <w:r>
        <w:rPr>
          <w:rFonts w:ascii="Times New Roman" w:hAnsi="Times New Roman"/>
          <w:color w:val="000000"/>
          <w:sz w:val="24"/>
          <w:szCs w:val="24"/>
        </w:rPr>
        <w:t>E-faktur yang tidak resmi (penyedia jas</w:t>
      </w:r>
      <w:r>
        <w:rPr>
          <w:rFonts w:hint="default" w:ascii="Times New Roman" w:hAnsi="Times New Roman"/>
          <w:color w:val="000000"/>
          <w:sz w:val="24"/>
          <w:szCs w:val="24"/>
          <w:lang w:val="en-US"/>
        </w:rPr>
        <w:t>a</w:t>
      </w:r>
      <w:r>
        <w:rPr>
          <w:rFonts w:ascii="Times New Roman" w:hAnsi="Times New Roman"/>
          <w:color w:val="000000"/>
          <w:sz w:val="24"/>
          <w:szCs w:val="24"/>
        </w:rPr>
        <w:t xml:space="preserve"> pihak ke tiga tanpa memperoleh persetujuan DJP).</w:t>
      </w:r>
    </w:p>
    <w:p>
      <w:pPr>
        <w:pStyle w:val="52"/>
        <w:numPr>
          <w:ilvl w:val="0"/>
          <w:numId w:val="8"/>
        </w:numPr>
        <w:jc w:val="both"/>
        <w:rPr>
          <w:rFonts w:ascii="Times New Roman" w:hAnsi="Times New Roman"/>
          <w:color w:val="000000"/>
          <w:sz w:val="24"/>
          <w:szCs w:val="24"/>
        </w:rPr>
      </w:pPr>
      <w:r>
        <w:rPr>
          <w:rFonts w:hint="default" w:ascii="Times New Roman" w:hAnsi="Times New Roman"/>
          <w:color w:val="000000"/>
          <w:sz w:val="24"/>
          <w:szCs w:val="24"/>
          <w:lang w:val="en-US"/>
        </w:rPr>
        <w:t>Lawan transaksi dari wajib pajak masih harus melakukan perubahan data faktur karena wajib pajak melakukan koreksi atas salah pengkreditan.</w:t>
      </w:r>
    </w:p>
    <w:p>
      <w:pPr>
        <w:pStyle w:val="52"/>
        <w:numPr>
          <w:ilvl w:val="0"/>
          <w:numId w:val="8"/>
        </w:numPr>
        <w:jc w:val="both"/>
        <w:rPr>
          <w:rFonts w:ascii="Times New Roman" w:hAnsi="Times New Roman"/>
          <w:color w:val="000000"/>
          <w:sz w:val="24"/>
          <w:szCs w:val="24"/>
        </w:rPr>
      </w:pPr>
      <w:r>
        <w:rPr>
          <w:rFonts w:ascii="Times New Roman" w:hAnsi="Times New Roman"/>
          <w:color w:val="000000"/>
          <w:sz w:val="24"/>
          <w:szCs w:val="24"/>
        </w:rPr>
        <w:t xml:space="preserve">Pelaporan SPT Masa PPN dilakukan pada aplikasi tersendiri menggunakan efilling dari DJP </w:t>
      </w:r>
      <w:r>
        <w:rPr>
          <w:rFonts w:ascii="Times New Roman" w:hAnsi="Times New Roman"/>
          <w:i/>
          <w:color w:val="000000"/>
          <w:sz w:val="24"/>
          <w:szCs w:val="24"/>
        </w:rPr>
        <w:t>online</w:t>
      </w:r>
      <w:r>
        <w:rPr>
          <w:rFonts w:ascii="Times New Roman" w:hAnsi="Times New Roman"/>
          <w:color w:val="000000"/>
          <w:sz w:val="24"/>
          <w:szCs w:val="24"/>
        </w:rPr>
        <w:t xml:space="preserve"> dengan mengunggah CSV </w:t>
      </w:r>
      <w:r>
        <w:rPr>
          <w:rFonts w:ascii="Times New Roman" w:hAnsi="Times New Roman"/>
          <w:i/>
          <w:color w:val="000000"/>
          <w:sz w:val="24"/>
          <w:szCs w:val="24"/>
        </w:rPr>
        <w:t>(Cumma Separated Value)</w:t>
      </w:r>
      <w:r>
        <w:rPr>
          <w:rFonts w:ascii="Times New Roman" w:hAnsi="Times New Roman"/>
          <w:color w:val="000000"/>
          <w:sz w:val="24"/>
          <w:szCs w:val="24"/>
        </w:rPr>
        <w:t xml:space="preserve">. Ketika data faktur memiliki jumlah yang besar dan dalam satu </w:t>
      </w:r>
      <w:r>
        <w:rPr>
          <w:rFonts w:ascii="Times New Roman" w:hAnsi="Times New Roman"/>
          <w:i/>
          <w:color w:val="000000"/>
          <w:sz w:val="24"/>
          <w:szCs w:val="24"/>
        </w:rPr>
        <w:t>database</w:t>
      </w:r>
      <w:r>
        <w:rPr>
          <w:rFonts w:ascii="Times New Roman" w:hAnsi="Times New Roman"/>
          <w:color w:val="000000"/>
          <w:sz w:val="24"/>
          <w:szCs w:val="24"/>
        </w:rPr>
        <w:t>, mengakibatkan proses pengunggahan SPT ke Aplikasi E-faktur mengalami waktu yang lama.</w:t>
      </w:r>
    </w:p>
    <w:p>
      <w:pPr>
        <w:jc w:val="both"/>
        <w:rPr>
          <w:rFonts w:ascii="Times New Roman" w:hAnsi="Times New Roman"/>
          <w:color w:val="000000"/>
          <w:sz w:val="24"/>
          <w:szCs w:val="24"/>
        </w:rPr>
      </w:pPr>
      <w:r>
        <w:rPr>
          <w:rFonts w:hint="default" w:ascii="Times New Roman" w:hAnsi="Times New Roman"/>
          <w:color w:val="000000"/>
          <w:sz w:val="24"/>
          <w:szCs w:val="24"/>
          <w:lang w:val="en-US"/>
        </w:rPr>
        <w:t>Cara-cara tersebut</w:t>
      </w:r>
      <w:r>
        <w:rPr>
          <w:rFonts w:ascii="Times New Roman" w:hAnsi="Times New Roman"/>
          <w:color w:val="000000"/>
          <w:sz w:val="24"/>
          <w:szCs w:val="24"/>
        </w:rPr>
        <w:t xml:space="preserve"> di atas dinilai kurang efektif dan efisien</w:t>
      </w:r>
      <w:r>
        <w:rPr>
          <w:rFonts w:hint="default" w:ascii="Times New Roman" w:hAnsi="Times New Roman"/>
          <w:color w:val="000000"/>
          <w:sz w:val="24"/>
          <w:szCs w:val="24"/>
          <w:lang w:val="en-US"/>
        </w:rPr>
        <w:t>,</w:t>
      </w:r>
      <w:r>
        <w:rPr>
          <w:rFonts w:ascii="Times New Roman" w:hAnsi="Times New Roman"/>
          <w:color w:val="000000"/>
          <w:sz w:val="24"/>
          <w:szCs w:val="24"/>
        </w:rPr>
        <w:t xml:space="preserve"> DJP memandang perlu adanya peremajaan system tehadap versi sebelumnya (E</w:t>
      </w:r>
      <w:r>
        <w:rPr>
          <w:rFonts w:hint="default" w:ascii="Times New Roman" w:hAnsi="Times New Roman"/>
          <w:color w:val="000000"/>
          <w:sz w:val="24"/>
          <w:szCs w:val="24"/>
          <w:lang w:val="en-US"/>
        </w:rPr>
        <w:t xml:space="preserve">lektronik </w:t>
      </w:r>
      <w:r>
        <w:rPr>
          <w:rFonts w:ascii="Times New Roman" w:hAnsi="Times New Roman"/>
          <w:color w:val="000000"/>
          <w:sz w:val="24"/>
          <w:szCs w:val="24"/>
        </w:rPr>
        <w:t xml:space="preserve">faktur 2.2) menjadi e-faktur 3.0 prepopulated </w:t>
      </w:r>
      <w:r>
        <w:rPr>
          <w:rStyle w:val="11"/>
          <w:rFonts w:ascii="Times New Roman" w:hAnsi="Times New Roman"/>
          <w:color w:val="000000"/>
          <w:sz w:val="24"/>
          <w:szCs w:val="24"/>
        </w:rPr>
        <w:fldChar w:fldCharType="begin" w:fldLock="1"/>
      </w:r>
      <w:r>
        <w:rPr>
          <w:rFonts w:ascii="Times New Roman" w:hAnsi="Times New Roman"/>
          <w:color w:val="000000"/>
          <w:sz w:val="24"/>
          <w:szCs w:val="24"/>
        </w:rPr>
        <w:instrText xml:space="preserve">ADDIN CSL_CITATION {"citationItems":[{"id":"ITEM-1","itemData":{"abstract":"Background Background Non-fatal self-harm Non-fatal self-harm frequently leads to non-fatal repetition frequently leads to non-fatal repetition and sometimes to suicide.We need to and sometimes to suicide.We need to quantify these two outcomes of self-harm quantify these two outcomes of self-harm to help us to develop and test effective to help us to develop and test effective interventions. interventions. Aims Aims To estimate rates of fatal and To estimate rates of fatal and non-fatal repetition of self-harm. non-fatal repetition of self-harm. Method Method A systematic review of A systematic review of published follow-up data, from published follow-up data, from observational and experimental studies. observational and experimental studies. Four electronic databases were searched Four electronic databases were searched and 90 studies metthe inclusion criteria. and 90 studies metthe inclusion criteria. Results Results Eighty per cent of studies found Eighty per cent of studies found were undertaken in Europe, over one-were undertaken in Europe, over one-third in the UK. Median proportions for third in the UK.Median proportions for repetition1year later were: 16% non-fatal repetition1year later were: 16% non-fatal and 2% fatal; after more than 9 years, and 2% fatal; after more than 9 years, around 7% of patients had died by suicide. around 7% of patients had died by suicide. The UK studies found particularly low The UK studies found particularly low rates of subsequent suicide. rates of subsequent suicide. Conclusions Conclusions After1year, non-fatal After1year, non-fatal repetition rates are around15%.The repetition rates are around15%.The strong connection between self-harm and strong connection between self-harm and later suicide lies somewhere between later suicide lies somewhere between 0.5% and 2% after1year and above 5% 0.5% and 2% after1year and above 5% after 9 years. Suicide risk among self-harm after 9 years. Suicide risk among self-harm patientsis hundreds oftimes higher than in patientsis hundreds oftimes higher than in the general population. the general population.","author":[{"dropping-particle":"","family":"Naconha","given":"Alberto Ernesto","non-dropping-particle":"","parse-names":false,"suffix":""}],"id":"ITEM-1","issue":"1","issued":{"date-parts":[["2021"]]},"page":"6","title":"disimiliritas efaktur 3.0","type":"article-journal","volume":"4"},"uris":["http://www.mendeley.com/documents/?uuid=b75999d4-6130-4390-a631-f1fa5a37683a"]}],"mendeley":{"formattedCitation":"[15]","plainTextFormattedCitation":"[15]","previouslyFormattedCitation":"[15]"},"properties":{"noteIndex":0},"schema":"https://github.com/citation-style-language/schema/raw/master/csl-citation.json"}</w:instrText>
      </w:r>
      <w:r>
        <w:rPr>
          <w:rStyle w:val="11"/>
          <w:rFonts w:ascii="Times New Roman" w:hAnsi="Times New Roman"/>
          <w:color w:val="000000"/>
          <w:sz w:val="24"/>
          <w:szCs w:val="24"/>
        </w:rPr>
        <w:fldChar w:fldCharType="separate"/>
      </w:r>
      <w:r>
        <w:rPr>
          <w:rFonts w:ascii="Times New Roman" w:hAnsi="Times New Roman"/>
          <w:bCs/>
          <w:color w:val="000000"/>
          <w:sz w:val="24"/>
          <w:szCs w:val="24"/>
        </w:rPr>
        <w:t>[15]</w:t>
      </w:r>
      <w:r>
        <w:rPr>
          <w:rStyle w:val="11"/>
          <w:rFonts w:ascii="Times New Roman" w:hAnsi="Times New Roman"/>
          <w:color w:val="000000"/>
          <w:sz w:val="24"/>
          <w:szCs w:val="24"/>
        </w:rPr>
        <w:fldChar w:fldCharType="end"/>
      </w:r>
      <w:r>
        <w:rPr>
          <w:rFonts w:ascii="Times New Roman" w:hAnsi="Times New Roman"/>
          <w:color w:val="000000"/>
          <w:sz w:val="24"/>
          <w:szCs w:val="24"/>
        </w:rPr>
        <w:t xml:space="preserve">.  </w:t>
      </w:r>
    </w:p>
    <w:p>
      <w:pPr>
        <w:pStyle w:val="9"/>
        <w:spacing w:before="60"/>
        <w:ind w:right="191"/>
        <w:jc w:val="both"/>
        <w:rPr>
          <w:b/>
          <w:bCs/>
          <w:lang w:val="en-US"/>
        </w:rPr>
      </w:pPr>
      <w:r>
        <w:rPr>
          <w:b/>
          <w:color w:val="000000"/>
        </w:rPr>
        <w:t xml:space="preserve">C. </w:t>
      </w:r>
      <w:r>
        <w:rPr>
          <w:b/>
          <w:bCs/>
          <w:i/>
          <w:iCs/>
          <w:lang w:val="en-US"/>
        </w:rPr>
        <w:t>Technology Acceptance Model</w:t>
      </w:r>
      <w:r>
        <w:rPr>
          <w:b/>
          <w:bCs/>
          <w:lang w:val="en-US"/>
        </w:rPr>
        <w:t xml:space="preserve"> (TAM) </w:t>
      </w:r>
    </w:p>
    <w:p>
      <w:pPr>
        <w:pStyle w:val="9"/>
        <w:spacing w:before="60"/>
        <w:ind w:right="191"/>
        <w:jc w:val="both"/>
        <w:rPr>
          <w:b/>
          <w:bCs/>
          <w:lang w:val="en-US"/>
        </w:rPr>
      </w:pPr>
    </w:p>
    <w:p>
      <w:pPr>
        <w:pStyle w:val="9"/>
        <w:spacing w:before="60"/>
        <w:ind w:right="191"/>
        <w:jc w:val="both"/>
        <w:rPr>
          <w:lang w:val="en-US"/>
        </w:rPr>
      </w:pPr>
      <w:r>
        <w:rPr>
          <w:lang w:val="en-US"/>
        </w:rPr>
        <w:t xml:space="preserve">TAM adalah salah satu model yang dapat digunakan untuk memahami faktor yang mempengaruhi diterima atau tidaknya suatu sistem informasi baru. Model TAM bertujuan menjabarkan dan memprediksi tingkat penerimaan pengguna </w:t>
      </w:r>
      <w:r>
        <w:rPr>
          <w:i/>
          <w:iCs/>
        </w:rPr>
        <w:t>(user)</w:t>
      </w:r>
      <w:r>
        <w:rPr>
          <w:lang w:val="en-US"/>
        </w:rPr>
        <w:t xml:space="preserve"> terhadap suatu sistem informasi. Disamping itu, TAM juga dapat mengetahui faktor-faktor yang mempengaruhi penerimaan seseorang terhadap suatu teknologi baru, kemudian menjelaskan hubungan sebab akibat antara keyakinan, perilaku, tujuan, dari pengguna suatu sistem informasi </w:t>
      </w:r>
      <w:r>
        <w:rPr>
          <w:rStyle w:val="11"/>
          <w:lang w:val="en-US"/>
        </w:rPr>
        <w:fldChar w:fldCharType="begin" w:fldLock="1"/>
      </w:r>
      <w:r>
        <w:rPr>
          <w:lang w:val="en-US"/>
        </w:rPr>
        <w:instrText xml:space="preserve">ADDIN CSL_CITATION {"citationItems":[{"id":"ITEM-1","itemData":{"author":[{"dropping-particle":"","family":"Tambun, Sihar","given":"et.al.","non-dropping-particle":"","parse-names":false,"suffix":""}],"id":"ITEM-1","issued":{"date-parts":[["0"]]},"title":"Pengaruh Technology Acceptance Model Dan Digital taxation Terhadap Kepatuhan Wajib Pajak Dengan Pemahaman Internet Sebagai Variabel Moderating","type":"article-journal"},"uris":["http://www.mendeley.com/documents/?uuid=8ae09020-692d-4b8c-8a3e-7809775f8d58","http://www.mendeley.com/documents/?uuid=10bac336-977d-44f5-bf8a-636bb0f12349"]}],"mendeley":{"formattedCitation":"[16]","plainTextFormattedCitation":"[16]","previouslyFormattedCitation":"[16]"},"properties":{"noteIndex":0},"schema":"https://github.com/citation-style-language/schema/raw/master/csl-citation.json"}</w:instrText>
      </w:r>
      <w:r>
        <w:rPr>
          <w:rStyle w:val="11"/>
          <w:lang w:val="en-US"/>
        </w:rPr>
        <w:fldChar w:fldCharType="separate"/>
      </w:r>
      <w:r>
        <w:rPr>
          <w:lang w:val="en-US"/>
        </w:rPr>
        <w:t>[16]</w:t>
      </w:r>
      <w:r>
        <w:rPr>
          <w:rStyle w:val="11"/>
          <w:lang w:val="en-US"/>
        </w:rPr>
        <w:fldChar w:fldCharType="end"/>
      </w:r>
      <w:r>
        <w:rPr>
          <w:lang w:val="en-US"/>
        </w:rPr>
        <w:t>.</w:t>
      </w:r>
    </w:p>
    <w:p>
      <w:pPr>
        <w:pStyle w:val="9"/>
        <w:spacing w:before="60"/>
        <w:ind w:right="191"/>
        <w:jc w:val="both"/>
        <w:rPr>
          <w:lang w:val="en-US"/>
        </w:rPr>
      </w:pPr>
      <w:r>
        <w:rPr>
          <w:lang w:val="en-US"/>
        </w:rPr>
        <w:t xml:space="preserve">Intensnya penggunaan teknologi baru menunjukan bahwa teknologi tersebut bermanfaat dan mudah untuk digunakan. Ada tiga faktor yang mempengaruhi penggunaan sebuah teknologi, yaitu </w:t>
      </w:r>
      <w:r>
        <w:rPr>
          <w:i/>
          <w:iCs/>
          <w:lang w:val="en-US"/>
        </w:rPr>
        <w:t>Perceived Usefulness, Perceived Ease of Use,</w:t>
      </w:r>
      <w:r>
        <w:rPr>
          <w:lang w:val="en-US"/>
        </w:rPr>
        <w:t xml:space="preserve"> dan </w:t>
      </w:r>
      <w:r>
        <w:rPr>
          <w:i/>
          <w:iCs/>
          <w:lang w:val="en-US"/>
        </w:rPr>
        <w:t>Intention to Use. Perceived Usefulness</w:t>
      </w:r>
      <w:r>
        <w:rPr>
          <w:lang w:val="en-US"/>
        </w:rPr>
        <w:t xml:space="preserve"> adalah suatu kondisi dimana seseorang percaya bahwa menggunakan sistem tersebut berguna dalam meningkatkan kinerja bekerja. </w:t>
      </w:r>
      <w:r>
        <w:rPr>
          <w:i/>
          <w:iCs/>
          <w:lang w:val="en-US"/>
        </w:rPr>
        <w:t>Perceiver Usefulness</w:t>
      </w:r>
      <w:r>
        <w:rPr>
          <w:lang w:val="en-US"/>
        </w:rPr>
        <w:t xml:space="preserve"> adalah persepsi yang berkaitan dengan produktivitas dan efektivitas suatu sistem secara menyeluruh untuk meningkatkan kinerja pihak yang menggunakan sistem tersebut </w:t>
      </w:r>
      <w:r>
        <w:rPr>
          <w:rStyle w:val="11"/>
          <w:lang w:val="en-US"/>
        </w:rPr>
        <w:fldChar w:fldCharType="begin" w:fldLock="1"/>
      </w:r>
      <w:r>
        <w:rPr>
          <w:lang w:val="en-US"/>
        </w:rPr>
        <w:instrText xml:space="preserve">ADDIN CSL_CITATION {"citationItems":[{"id":"ITEM-1","itemData":{"author":[{"dropping-particle":"","family":"Alfisyah","given":"Nadya","non-dropping-particle":"","parse-names":false,"suffix":""}],"id":"ITEM-1","issued":{"date-parts":[["2020"]]},"title":"Faktor-Faktor yang Mempengaruhi Wajib Pajak dalam Menggunakan Sistem e-Filling","type":"article-journal"},"uris":["http://www.mendeley.com/documents/?uuid=4d2e2db5-fee8-43fe-ac1b-a34bf6be1b9f","http://www.mendeley.com/documents/?uuid=49225171-e333-4f19-8978-f2c27538fbbb"]}],"mendeley":{"formattedCitation":"[17]","plainTextFormattedCitation":"[17]","previouslyFormattedCitation":"[17]"},"properties":{"noteIndex":0},"schema":"https://github.com/citation-style-language/schema/raw/master/csl-citation.json"}</w:instrText>
      </w:r>
      <w:r>
        <w:rPr>
          <w:rStyle w:val="11"/>
          <w:lang w:val="en-US"/>
        </w:rPr>
        <w:fldChar w:fldCharType="separate"/>
      </w:r>
      <w:r>
        <w:rPr>
          <w:lang w:val="en-US"/>
        </w:rPr>
        <w:t>[17]</w:t>
      </w:r>
      <w:r>
        <w:rPr>
          <w:rStyle w:val="11"/>
          <w:lang w:val="en-US"/>
        </w:rPr>
        <w:fldChar w:fldCharType="end"/>
      </w:r>
      <w:r>
        <w:rPr>
          <w:lang w:val="en-US"/>
        </w:rPr>
        <w:t xml:space="preserve">. </w:t>
      </w:r>
    </w:p>
    <w:p>
      <w:pPr>
        <w:pStyle w:val="9"/>
        <w:spacing w:before="60"/>
        <w:ind w:right="191"/>
        <w:jc w:val="both"/>
        <w:rPr>
          <w:lang w:val="en-US"/>
        </w:rPr>
      </w:pPr>
      <w:r>
        <w:rPr>
          <w:lang w:val="en-US"/>
        </w:rPr>
        <w:t xml:space="preserve">Dengan kata lain, model ini dapat mengukur seberapa besar manfaat penggunaan </w:t>
      </w:r>
      <w:r>
        <w:rPr>
          <w:i/>
          <w:iCs/>
          <w:lang w:val="en-US"/>
        </w:rPr>
        <w:t xml:space="preserve">prepopulated </w:t>
      </w:r>
      <w:r>
        <w:rPr>
          <w:lang w:val="en-US"/>
        </w:rPr>
        <w:t xml:space="preserve">e-faktur sehingga dapat membuat wajib pajak akan menggunakan sistem ini terus-menerus. Adapun, </w:t>
      </w:r>
      <w:r>
        <w:rPr>
          <w:i/>
          <w:iCs/>
          <w:lang w:val="en-US"/>
        </w:rPr>
        <w:t>Perceived Ease of Use</w:t>
      </w:r>
      <w:r>
        <w:rPr>
          <w:lang w:val="en-US"/>
        </w:rPr>
        <w:t xml:space="preserve"> adalah suatu tingkatan dimana seseorang percaya bahwa penggunaan sistem tersebut mudah digunakan sehingga meningkatkan kinerja. Persepsi ini menjadi indikasi bahwa sistem tersebut mudah untuk digunakan serta tidak menyulitkan penggunanya sehingga mampu mengurangi beban kerja seseorang tidak waktu tetapi juga tenaga </w:t>
      </w:r>
      <w:r>
        <w:rPr>
          <w:rStyle w:val="11"/>
          <w:lang w:val="en-US"/>
        </w:rPr>
        <w:fldChar w:fldCharType="begin" w:fldLock="1"/>
      </w:r>
      <w:r>
        <w:rPr>
          <w:lang w:val="en-US"/>
        </w:rPr>
        <w:instrText xml:space="preserve">ADDIN CSL_CITATION {"citationItems":[{"id":"ITEM-1","itemData":{"author":[{"dropping-particle":"","family":"Usanto","given":"Edy et.el.","non-dropping-particle":"","parse-names":false,"suffix":""}],"container-title":"Akuntansi Peradaban","id":"ITEM-1","issue":"1 Juni 2019","issued":{"date-parts":[["2019"]]},"title":"Pengaruh Persepsi Penggunaan Technology Acceptance Model (TAM) terhadap Penggunaaan E-Filling","type":"article-journal","volume":"5"},"uris":["http://www.mendeley.com/documents/?uuid=20dc4415-423f-4880-abab-6ebf021b1957","http://www.mendeley.com/documents/?uuid=326f4870-2437-4f9f-b7e1-b22adc5c300a"]}],"mendeley":{"formattedCitation":"[18]","plainTextFormattedCitation":"[18]","previouslyFormattedCitation":"[18]"},"properties":{"noteIndex":0},"schema":"https://github.com/citation-style-language/schema/raw/master/csl-citation.json"}</w:instrText>
      </w:r>
      <w:r>
        <w:rPr>
          <w:rStyle w:val="11"/>
          <w:lang w:val="en-US"/>
        </w:rPr>
        <w:fldChar w:fldCharType="separate"/>
      </w:r>
      <w:r>
        <w:rPr>
          <w:bCs/>
          <w:lang w:val="en-US"/>
        </w:rPr>
        <w:t>[18]</w:t>
      </w:r>
      <w:r>
        <w:rPr>
          <w:rStyle w:val="11"/>
          <w:lang w:val="en-US"/>
        </w:rPr>
        <w:fldChar w:fldCharType="end"/>
      </w:r>
      <w:r>
        <w:rPr>
          <w:lang w:val="en-US"/>
        </w:rPr>
        <w:t xml:space="preserve"> Terakhir, </w:t>
      </w:r>
      <w:r>
        <w:rPr>
          <w:i/>
          <w:iCs/>
          <w:lang w:val="en-US"/>
        </w:rPr>
        <w:t xml:space="preserve">Intention to Use </w:t>
      </w:r>
      <w:r>
        <w:rPr>
          <w:lang w:val="en-US"/>
        </w:rPr>
        <w:t>adalah kecenderungan/niat perilaku pengguna sistem untuk menggunakan suatu teknologi. Pengguna tetap akan menggunakan teknologi ini dalam waktu yang lama.</w:t>
      </w:r>
    </w:p>
    <w:p>
      <w:pPr>
        <w:pStyle w:val="9"/>
        <w:spacing w:before="60"/>
        <w:ind w:right="191"/>
        <w:jc w:val="both"/>
        <w:rPr>
          <w:lang w:val="en-US"/>
        </w:rPr>
      </w:pPr>
    </w:p>
    <w:p>
      <w:pPr>
        <w:jc w:val="both"/>
        <w:rPr>
          <w:rFonts w:ascii="Times New Roman" w:hAnsi="Times New Roman"/>
          <w:b/>
          <w:color w:val="000000"/>
          <w:sz w:val="24"/>
          <w:szCs w:val="24"/>
        </w:rPr>
      </w:pPr>
      <w:r>
        <w:rPr>
          <w:rFonts w:ascii="Times New Roman" w:hAnsi="Times New Roman"/>
          <w:b/>
          <w:color w:val="000000"/>
          <w:sz w:val="24"/>
          <w:szCs w:val="24"/>
        </w:rPr>
        <w:t>D. Fitur Tambahan pada Aplikasi E-Faktur 3.0</w:t>
      </w:r>
    </w:p>
    <w:p>
      <w:pPr>
        <w:jc w:val="both"/>
        <w:rPr>
          <w:rFonts w:ascii="Times New Roman" w:hAnsi="Times New Roman"/>
          <w:color w:val="000000"/>
          <w:sz w:val="24"/>
          <w:szCs w:val="24"/>
        </w:rPr>
      </w:pPr>
      <w:r>
        <w:rPr>
          <w:rFonts w:ascii="Times New Roman" w:hAnsi="Times New Roman"/>
          <w:color w:val="000000"/>
          <w:sz w:val="24"/>
          <w:szCs w:val="24"/>
        </w:rPr>
        <w:t>Beberapa kelemahan pada aplikasi e-faktur 2.0 melatarbelakangi DJP untuk meremajakan aplikasi e-faktur ini. Peremajaan aplikasi ini bukan menggantikan aplikasi e-faktur sebelumnya hanya saja dibuatkannya fitur-fitur tambahan sebagai bentuk pengembangan aplikasi 3.0, adapun fitur-fitur tersebut diantaranya</w:t>
      </w:r>
      <w:r>
        <w:rPr>
          <w:rStyle w:val="11"/>
          <w:rFonts w:ascii="Times New Roman" w:hAnsi="Times New Roman"/>
          <w:color w:val="000000"/>
          <w:sz w:val="24"/>
          <w:szCs w:val="24"/>
        </w:rPr>
        <w:fldChar w:fldCharType="begin" w:fldLock="1"/>
      </w:r>
      <w:r>
        <w:rPr>
          <w:rFonts w:ascii="Times New Roman" w:hAnsi="Times New Roman"/>
          <w:color w:val="000000"/>
          <w:sz w:val="24"/>
          <w:szCs w:val="24"/>
        </w:rPr>
        <w:instrText xml:space="preserve">ADDIN CSL_CITATION {"citationItems":[{"id":"ITEM-1","itemData":{"author":[{"dropping-particle":"","family":"Firdaus","given":"Adi Bayu","non-dropping-particle":"","parse-names":false,"suffix":""},{"dropping-particle":"","family":"Marfiana","given":"Andri","non-dropping-particle":"","parse-names":false,"suffix":""}],"id":"ITEM-1","issue":"3","issued":{"date-parts":[["2021"]]},"page":"219-229","title":"Penerapan pre populated data PM pada aplikasi e-faktur dan kesesuainnya dengan peraturan PPN","type":"article-journal","volume":"1"},"uris":["http://www.mendeley.com/documents/?uuid=96468d1f-0c9c-44c9-ba9d-72d1d2fa2285"]}],"mendeley":{"formattedCitation":"[8]","plainTextFormattedCitation":"[8]","previouslyFormattedCitation":"[8]"},"properties":{"noteIndex":0},"schema":"https://github.com/citation-style-language/schema/raw/master/csl-citation.json"}</w:instrText>
      </w:r>
      <w:r>
        <w:rPr>
          <w:rStyle w:val="11"/>
          <w:rFonts w:ascii="Times New Roman" w:hAnsi="Times New Roman"/>
          <w:color w:val="000000"/>
          <w:sz w:val="24"/>
          <w:szCs w:val="24"/>
        </w:rPr>
        <w:fldChar w:fldCharType="separate"/>
      </w:r>
      <w:r>
        <w:rPr>
          <w:rFonts w:ascii="Times New Roman" w:hAnsi="Times New Roman"/>
          <w:bCs/>
          <w:color w:val="000000"/>
          <w:sz w:val="24"/>
          <w:szCs w:val="24"/>
        </w:rPr>
        <w:t>[8]</w:t>
      </w:r>
      <w:r>
        <w:rPr>
          <w:rStyle w:val="11"/>
          <w:rFonts w:ascii="Times New Roman" w:hAnsi="Times New Roman"/>
          <w:color w:val="000000"/>
          <w:sz w:val="24"/>
          <w:szCs w:val="24"/>
        </w:rPr>
        <w:fldChar w:fldCharType="end"/>
      </w:r>
      <w:r>
        <w:rPr>
          <w:rFonts w:ascii="Times New Roman" w:hAnsi="Times New Roman"/>
          <w:color w:val="000000"/>
          <w:sz w:val="24"/>
          <w:szCs w:val="24"/>
        </w:rPr>
        <w:t>:</w:t>
      </w:r>
    </w:p>
    <w:p>
      <w:pPr>
        <w:pStyle w:val="52"/>
        <w:numPr>
          <w:ilvl w:val="0"/>
          <w:numId w:val="9"/>
        </w:numPr>
        <w:jc w:val="both"/>
        <w:rPr>
          <w:rFonts w:ascii="Times New Roman" w:hAnsi="Times New Roman"/>
          <w:color w:val="000000"/>
          <w:sz w:val="24"/>
          <w:szCs w:val="24"/>
        </w:rPr>
      </w:pPr>
      <w:r>
        <w:rPr>
          <w:rFonts w:ascii="Times New Roman" w:hAnsi="Times New Roman"/>
          <w:i/>
          <w:color w:val="000000"/>
          <w:sz w:val="24"/>
          <w:szCs w:val="24"/>
        </w:rPr>
        <w:t>Prepopulated</w:t>
      </w:r>
      <w:r>
        <w:rPr>
          <w:rFonts w:ascii="Times New Roman" w:hAnsi="Times New Roman"/>
          <w:color w:val="000000"/>
          <w:sz w:val="24"/>
          <w:szCs w:val="24"/>
        </w:rPr>
        <w:t xml:space="preserve"> Pajak Masukan PIB</w:t>
      </w:r>
    </w:p>
    <w:p>
      <w:pPr>
        <w:pStyle w:val="52"/>
        <w:jc w:val="both"/>
        <w:rPr>
          <w:rFonts w:ascii="Times New Roman" w:hAnsi="Times New Roman"/>
          <w:color w:val="000000"/>
          <w:sz w:val="24"/>
          <w:szCs w:val="24"/>
        </w:rPr>
      </w:pPr>
      <w:r>
        <w:rPr>
          <w:rFonts w:ascii="Times New Roman" w:hAnsi="Times New Roman"/>
          <w:color w:val="000000"/>
          <w:sz w:val="24"/>
          <w:szCs w:val="24"/>
        </w:rPr>
        <w:t xml:space="preserve">Pembaharuan system oleh DJP </w:t>
      </w:r>
      <w:r>
        <w:rPr>
          <w:rFonts w:hint="default" w:ascii="Times New Roman" w:hAnsi="Times New Roman"/>
          <w:color w:val="000000"/>
          <w:sz w:val="24"/>
          <w:szCs w:val="24"/>
          <w:lang w:val="en-US"/>
        </w:rPr>
        <w:t xml:space="preserve">untuk </w:t>
      </w:r>
      <w:r>
        <w:rPr>
          <w:rFonts w:ascii="Times New Roman" w:hAnsi="Times New Roman"/>
          <w:color w:val="000000"/>
          <w:sz w:val="24"/>
          <w:szCs w:val="24"/>
        </w:rPr>
        <w:t>system e-faktur yaitu melakukan integrasi atau koneksi antara D</w:t>
      </w:r>
      <w:r>
        <w:rPr>
          <w:rFonts w:hint="default" w:ascii="Times New Roman" w:hAnsi="Times New Roman"/>
          <w:color w:val="000000"/>
          <w:sz w:val="24"/>
          <w:szCs w:val="24"/>
          <w:lang w:val="en-US"/>
        </w:rPr>
        <w:t>i</w:t>
      </w:r>
      <w:r>
        <w:rPr>
          <w:rFonts w:ascii="Times New Roman" w:hAnsi="Times New Roman"/>
          <w:color w:val="000000"/>
          <w:sz w:val="24"/>
          <w:szCs w:val="24"/>
        </w:rPr>
        <w:t xml:space="preserve">rektorat Jenderal Pajak dengan system Direktorat Jenderal Bea dan Cukai (DJBC) yaitu ketika PKP melakukan transaksi sesuai dengan PMK no. 40 tahun 2010 dalam hal permintaan PIB oleh PKP dilakukan menggunakan e-faktur </w:t>
      </w:r>
      <w:r>
        <w:rPr>
          <w:rFonts w:ascii="Times New Roman" w:hAnsi="Times New Roman"/>
          <w:i/>
          <w:color w:val="000000"/>
          <w:sz w:val="24"/>
          <w:szCs w:val="24"/>
        </w:rPr>
        <w:t>web-base</w:t>
      </w:r>
      <w:r>
        <w:rPr>
          <w:rFonts w:ascii="Times New Roman" w:hAnsi="Times New Roman"/>
          <w:color w:val="000000"/>
          <w:sz w:val="24"/>
          <w:szCs w:val="24"/>
        </w:rPr>
        <w:t xml:space="preserve">, dimana proses validasi PIB dilakukan dengan </w:t>
      </w:r>
      <w:r>
        <w:rPr>
          <w:rFonts w:ascii="Times New Roman" w:hAnsi="Times New Roman"/>
          <w:i/>
          <w:color w:val="000000"/>
          <w:sz w:val="24"/>
          <w:szCs w:val="24"/>
        </w:rPr>
        <w:t>database</w:t>
      </w:r>
      <w:r>
        <w:rPr>
          <w:rFonts w:ascii="Times New Roman" w:hAnsi="Times New Roman"/>
          <w:color w:val="000000"/>
          <w:sz w:val="24"/>
          <w:szCs w:val="24"/>
        </w:rPr>
        <w:t xml:space="preserve"> DJBC </w:t>
      </w:r>
      <w:r>
        <w:rPr>
          <w:rFonts w:ascii="Times New Roman" w:hAnsi="Times New Roman"/>
          <w:i/>
          <w:color w:val="000000"/>
          <w:sz w:val="24"/>
          <w:szCs w:val="24"/>
        </w:rPr>
        <w:t>(no more key in)</w:t>
      </w:r>
      <w:r>
        <w:rPr>
          <w:rFonts w:ascii="Times New Roman" w:hAnsi="Times New Roman"/>
          <w:color w:val="000000"/>
          <w:sz w:val="24"/>
          <w:szCs w:val="24"/>
        </w:rPr>
        <w:t xml:space="preserve">. Melalui fitur data PIB atas NPWP PKP disediakan </w:t>
      </w:r>
      <w:r>
        <w:rPr>
          <w:rFonts w:ascii="Times New Roman" w:hAnsi="Times New Roman"/>
          <w:i/>
          <w:color w:val="000000"/>
          <w:sz w:val="24"/>
          <w:szCs w:val="24"/>
        </w:rPr>
        <w:t xml:space="preserve">by system </w:t>
      </w:r>
      <w:r>
        <w:rPr>
          <w:rFonts w:ascii="Times New Roman" w:hAnsi="Times New Roman"/>
          <w:color w:val="000000"/>
          <w:sz w:val="24"/>
          <w:szCs w:val="24"/>
        </w:rPr>
        <w:t>DJP-DJBC yang divalidasi adalah sebagai berikut:</w:t>
      </w:r>
    </w:p>
    <w:p>
      <w:pPr>
        <w:pStyle w:val="52"/>
        <w:numPr>
          <w:ilvl w:val="0"/>
          <w:numId w:val="10"/>
        </w:numPr>
        <w:jc w:val="both"/>
        <w:rPr>
          <w:rFonts w:ascii="Times New Roman" w:hAnsi="Times New Roman"/>
          <w:color w:val="000000"/>
          <w:sz w:val="24"/>
          <w:szCs w:val="24"/>
        </w:rPr>
      </w:pPr>
      <w:r>
        <w:rPr>
          <w:rFonts w:hint="default" w:ascii="Times New Roman" w:hAnsi="Times New Roman"/>
          <w:color w:val="000000"/>
          <w:sz w:val="24"/>
          <w:szCs w:val="24"/>
          <w:lang w:val="en-US"/>
        </w:rPr>
        <w:t>Document Number</w:t>
      </w:r>
      <w:r>
        <w:rPr>
          <w:rFonts w:ascii="Times New Roman" w:hAnsi="Times New Roman"/>
          <w:color w:val="000000"/>
          <w:sz w:val="24"/>
          <w:szCs w:val="24"/>
        </w:rPr>
        <w:t>/ PIB SSP</w:t>
      </w:r>
    </w:p>
    <w:p>
      <w:pPr>
        <w:pStyle w:val="52"/>
        <w:numPr>
          <w:ilvl w:val="0"/>
          <w:numId w:val="10"/>
        </w:numPr>
        <w:jc w:val="both"/>
        <w:rPr>
          <w:rFonts w:ascii="Times New Roman" w:hAnsi="Times New Roman"/>
          <w:color w:val="000000"/>
          <w:sz w:val="24"/>
          <w:szCs w:val="24"/>
        </w:rPr>
      </w:pPr>
      <w:r>
        <w:rPr>
          <w:rFonts w:hint="default" w:ascii="Times New Roman" w:hAnsi="Times New Roman"/>
          <w:color w:val="000000"/>
          <w:sz w:val="24"/>
          <w:szCs w:val="24"/>
          <w:lang w:val="en-US"/>
        </w:rPr>
        <w:t>Date</w:t>
      </w:r>
      <w:r>
        <w:rPr>
          <w:rFonts w:ascii="Times New Roman" w:hAnsi="Times New Roman"/>
          <w:color w:val="000000"/>
          <w:sz w:val="24"/>
          <w:szCs w:val="24"/>
        </w:rPr>
        <w:t xml:space="preserve"> NTPN</w:t>
      </w:r>
    </w:p>
    <w:p>
      <w:pPr>
        <w:pStyle w:val="52"/>
        <w:numPr>
          <w:ilvl w:val="0"/>
          <w:numId w:val="10"/>
        </w:numPr>
        <w:jc w:val="both"/>
        <w:rPr>
          <w:rFonts w:ascii="Times New Roman" w:hAnsi="Times New Roman"/>
          <w:color w:val="000000"/>
          <w:sz w:val="24"/>
          <w:szCs w:val="24"/>
        </w:rPr>
      </w:pPr>
      <w:r>
        <w:rPr>
          <w:rFonts w:hint="default" w:ascii="Times New Roman" w:hAnsi="Times New Roman"/>
          <w:color w:val="000000"/>
          <w:sz w:val="24"/>
          <w:szCs w:val="24"/>
          <w:lang w:val="en-US"/>
        </w:rPr>
        <w:t>Value Transaction</w:t>
      </w:r>
    </w:p>
    <w:p>
      <w:pPr>
        <w:pStyle w:val="52"/>
        <w:numPr>
          <w:ilvl w:val="0"/>
          <w:numId w:val="10"/>
        </w:numPr>
        <w:jc w:val="both"/>
        <w:rPr>
          <w:rFonts w:ascii="Times New Roman" w:hAnsi="Times New Roman"/>
          <w:color w:val="000000"/>
          <w:sz w:val="24"/>
          <w:szCs w:val="24"/>
        </w:rPr>
      </w:pPr>
      <w:r>
        <w:rPr>
          <w:rFonts w:ascii="Times New Roman" w:hAnsi="Times New Roman"/>
          <w:color w:val="000000"/>
          <w:sz w:val="24"/>
          <w:szCs w:val="24"/>
        </w:rPr>
        <w:t>SSP: Kode akun Pajak dan Jenis Setoran</w:t>
      </w:r>
    </w:p>
    <w:p>
      <w:pPr>
        <w:ind w:left="720"/>
        <w:jc w:val="both"/>
        <w:rPr>
          <w:rFonts w:ascii="Times New Roman" w:hAnsi="Times New Roman"/>
          <w:color w:val="000000"/>
          <w:sz w:val="24"/>
          <w:szCs w:val="24"/>
        </w:rPr>
      </w:pPr>
      <w:r>
        <w:rPr>
          <w:rFonts w:hint="default" w:ascii="Times New Roman" w:hAnsi="Times New Roman"/>
          <w:color w:val="000000"/>
          <w:sz w:val="24"/>
          <w:szCs w:val="24"/>
          <w:lang w:val="en-US"/>
        </w:rPr>
        <w:t>Fitur-fitur</w:t>
      </w:r>
      <w:r>
        <w:rPr>
          <w:rFonts w:ascii="Times New Roman" w:hAnsi="Times New Roman"/>
          <w:color w:val="000000"/>
          <w:sz w:val="24"/>
          <w:szCs w:val="24"/>
        </w:rPr>
        <w:t xml:space="preserve"> tersebut diatas dih</w:t>
      </w:r>
      <w:r>
        <w:rPr>
          <w:rFonts w:hint="default" w:ascii="Times New Roman" w:hAnsi="Times New Roman"/>
          <w:color w:val="000000"/>
          <w:sz w:val="24"/>
          <w:szCs w:val="24"/>
          <w:lang w:val="en-US"/>
        </w:rPr>
        <w:t>a</w:t>
      </w:r>
      <w:r>
        <w:rPr>
          <w:rFonts w:ascii="Times New Roman" w:hAnsi="Times New Roman"/>
          <w:color w:val="000000"/>
          <w:sz w:val="24"/>
          <w:szCs w:val="24"/>
        </w:rPr>
        <w:t xml:space="preserve">rapkan dapat meminimalis kesalahan PKP dalam melakukan </w:t>
      </w:r>
      <w:r>
        <w:rPr>
          <w:rFonts w:hint="default" w:ascii="Times New Roman" w:hAnsi="Times New Roman"/>
          <w:color w:val="000000"/>
          <w:sz w:val="24"/>
          <w:szCs w:val="24"/>
          <w:lang w:val="en-US"/>
        </w:rPr>
        <w:t xml:space="preserve">pemasukan </w:t>
      </w:r>
      <w:r>
        <w:rPr>
          <w:rFonts w:ascii="Times New Roman" w:hAnsi="Times New Roman"/>
          <w:color w:val="000000"/>
          <w:sz w:val="24"/>
          <w:szCs w:val="24"/>
        </w:rPr>
        <w:t xml:space="preserve">NTPN. </w:t>
      </w:r>
      <w:r>
        <w:rPr>
          <w:rFonts w:hint="default" w:ascii="Times New Roman" w:hAnsi="Times New Roman"/>
          <w:color w:val="000000"/>
          <w:sz w:val="24"/>
          <w:szCs w:val="24"/>
          <w:lang w:val="en-US"/>
        </w:rPr>
        <w:t>Penyimpanan pemberitahuan Import Barang (</w:t>
      </w:r>
      <w:r>
        <w:rPr>
          <w:rFonts w:ascii="Times New Roman" w:hAnsi="Times New Roman"/>
          <w:color w:val="000000"/>
          <w:sz w:val="24"/>
          <w:szCs w:val="24"/>
        </w:rPr>
        <w:t>PIB</w:t>
      </w:r>
      <w:r>
        <w:rPr>
          <w:rFonts w:hint="default" w:ascii="Times New Roman" w:hAnsi="Times New Roman"/>
          <w:color w:val="000000"/>
          <w:sz w:val="24"/>
          <w:szCs w:val="24"/>
          <w:lang w:val="en-US"/>
        </w:rPr>
        <w:t>)</w:t>
      </w:r>
      <w:r>
        <w:rPr>
          <w:rFonts w:ascii="Times New Roman" w:hAnsi="Times New Roman"/>
          <w:color w:val="000000"/>
          <w:sz w:val="24"/>
          <w:szCs w:val="24"/>
        </w:rPr>
        <w:t xml:space="preserve"> </w:t>
      </w:r>
      <w:r>
        <w:rPr>
          <w:rFonts w:hint="default" w:ascii="Times New Roman" w:hAnsi="Times New Roman"/>
          <w:color w:val="000000"/>
          <w:sz w:val="24"/>
          <w:szCs w:val="24"/>
          <w:lang w:val="en-US"/>
        </w:rPr>
        <w:t xml:space="preserve">dijalankan </w:t>
      </w:r>
      <w:r>
        <w:rPr>
          <w:rFonts w:ascii="Times New Roman" w:hAnsi="Times New Roman"/>
          <w:color w:val="000000"/>
          <w:sz w:val="24"/>
          <w:szCs w:val="24"/>
        </w:rPr>
        <w:t xml:space="preserve">dengan mengirim data yang </w:t>
      </w:r>
      <w:r>
        <w:rPr>
          <w:rFonts w:hint="default" w:ascii="Times New Roman" w:hAnsi="Times New Roman"/>
          <w:color w:val="000000"/>
          <w:sz w:val="24"/>
          <w:szCs w:val="24"/>
          <w:lang w:val="en-US"/>
        </w:rPr>
        <w:t xml:space="preserve">telah </w:t>
      </w:r>
      <w:r>
        <w:rPr>
          <w:rFonts w:ascii="Times New Roman" w:hAnsi="Times New Roman"/>
          <w:color w:val="000000"/>
          <w:sz w:val="24"/>
          <w:szCs w:val="24"/>
        </w:rPr>
        <w:t xml:space="preserve">divalidasi pembayarannya, lalu </w:t>
      </w:r>
      <w:r>
        <w:rPr>
          <w:rFonts w:hint="default" w:ascii="Times New Roman" w:hAnsi="Times New Roman"/>
          <w:color w:val="000000"/>
          <w:sz w:val="24"/>
          <w:szCs w:val="24"/>
          <w:lang w:val="en-US"/>
        </w:rPr>
        <w:t>di</w:t>
      </w:r>
      <w:r>
        <w:rPr>
          <w:rFonts w:ascii="Times New Roman" w:hAnsi="Times New Roman"/>
          <w:color w:val="000000"/>
          <w:sz w:val="24"/>
          <w:szCs w:val="24"/>
        </w:rPr>
        <w:t>masuk</w:t>
      </w:r>
      <w:r>
        <w:rPr>
          <w:rFonts w:hint="default" w:ascii="Times New Roman" w:hAnsi="Times New Roman"/>
          <w:color w:val="000000"/>
          <w:sz w:val="24"/>
          <w:szCs w:val="24"/>
          <w:lang w:val="en-US"/>
        </w:rPr>
        <w:t>an</w:t>
      </w:r>
      <w:r>
        <w:rPr>
          <w:rFonts w:ascii="Times New Roman" w:hAnsi="Times New Roman"/>
          <w:color w:val="000000"/>
          <w:sz w:val="24"/>
          <w:szCs w:val="24"/>
        </w:rPr>
        <w:t xml:space="preserve"> ke </w:t>
      </w:r>
      <w:r>
        <w:rPr>
          <w:rFonts w:ascii="Times New Roman" w:hAnsi="Times New Roman"/>
          <w:i/>
          <w:color w:val="000000"/>
          <w:sz w:val="24"/>
          <w:szCs w:val="24"/>
        </w:rPr>
        <w:t xml:space="preserve">database </w:t>
      </w:r>
      <w:r>
        <w:rPr>
          <w:rFonts w:ascii="Times New Roman" w:hAnsi="Times New Roman"/>
          <w:color w:val="000000"/>
          <w:sz w:val="24"/>
          <w:szCs w:val="24"/>
        </w:rPr>
        <w:t xml:space="preserve">E-faktur DJP. </w:t>
      </w:r>
      <w:r>
        <w:rPr>
          <w:rFonts w:hint="default" w:ascii="Times New Roman" w:hAnsi="Times New Roman"/>
          <w:color w:val="000000"/>
          <w:sz w:val="24"/>
          <w:szCs w:val="24"/>
          <w:lang w:val="en-US"/>
        </w:rPr>
        <w:t>Dan</w:t>
      </w:r>
      <w:r>
        <w:rPr>
          <w:rFonts w:ascii="Times New Roman" w:hAnsi="Times New Roman"/>
          <w:color w:val="000000"/>
          <w:sz w:val="24"/>
          <w:szCs w:val="24"/>
        </w:rPr>
        <w:t xml:space="preserve"> masa pajak pengkreditan tersedia untuk dipilih sesuai ketentuan pengkreditan.</w:t>
      </w:r>
      <w:r>
        <w:rPr>
          <w:rFonts w:ascii="Times New Roman" w:hAnsi="Times New Roman"/>
          <w:i/>
          <w:color w:val="000000"/>
          <w:sz w:val="24"/>
          <w:szCs w:val="24"/>
        </w:rPr>
        <w:t xml:space="preserve"> </w:t>
      </w:r>
      <w:r>
        <w:rPr>
          <w:rFonts w:ascii="Times New Roman" w:hAnsi="Times New Roman"/>
          <w:color w:val="000000"/>
          <w:sz w:val="24"/>
          <w:szCs w:val="24"/>
        </w:rPr>
        <w:t xml:space="preserve">  </w:t>
      </w:r>
    </w:p>
    <w:p>
      <w:pPr>
        <w:pStyle w:val="52"/>
        <w:numPr>
          <w:ilvl w:val="0"/>
          <w:numId w:val="9"/>
        </w:numPr>
        <w:jc w:val="both"/>
        <w:rPr>
          <w:rFonts w:ascii="Times New Roman" w:hAnsi="Times New Roman"/>
          <w:color w:val="000000"/>
          <w:sz w:val="24"/>
          <w:szCs w:val="24"/>
        </w:rPr>
      </w:pPr>
      <w:r>
        <w:rPr>
          <w:rFonts w:ascii="Times New Roman" w:hAnsi="Times New Roman"/>
          <w:i/>
          <w:color w:val="000000"/>
          <w:sz w:val="24"/>
          <w:szCs w:val="24"/>
        </w:rPr>
        <w:t>Prepopulated</w:t>
      </w:r>
      <w:r>
        <w:rPr>
          <w:rFonts w:ascii="Times New Roman" w:hAnsi="Times New Roman"/>
          <w:color w:val="000000"/>
          <w:sz w:val="24"/>
          <w:szCs w:val="24"/>
        </w:rPr>
        <w:t xml:space="preserve"> Pajak Masukan </w:t>
      </w:r>
      <w:r>
        <w:rPr>
          <w:rFonts w:ascii="Times New Roman" w:hAnsi="Times New Roman"/>
          <w:i/>
          <w:iCs/>
          <w:color w:val="000000"/>
          <w:sz w:val="24"/>
          <w:szCs w:val="24"/>
        </w:rPr>
        <w:t>E</w:t>
      </w:r>
      <w:r>
        <w:rPr>
          <w:rFonts w:hint="default" w:ascii="Times New Roman" w:hAnsi="Times New Roman"/>
          <w:i/>
          <w:iCs/>
          <w:color w:val="000000"/>
          <w:sz w:val="24"/>
          <w:szCs w:val="24"/>
          <w:lang w:val="en-US"/>
        </w:rPr>
        <w:t>lektronik</w:t>
      </w:r>
      <w:r>
        <w:rPr>
          <w:rFonts w:ascii="Times New Roman" w:hAnsi="Times New Roman"/>
          <w:color w:val="000000"/>
          <w:sz w:val="24"/>
          <w:szCs w:val="24"/>
        </w:rPr>
        <w:t>-Faktur</w:t>
      </w:r>
      <w:r>
        <w:rPr>
          <w:rFonts w:hint="default" w:ascii="Times New Roman" w:hAnsi="Times New Roman"/>
          <w:color w:val="000000"/>
          <w:sz w:val="24"/>
          <w:szCs w:val="24"/>
          <w:lang w:val="en-US"/>
        </w:rPr>
        <w:t xml:space="preserve"> Pajak</w:t>
      </w:r>
    </w:p>
    <w:p>
      <w:pPr>
        <w:ind w:left="720"/>
        <w:jc w:val="both"/>
        <w:rPr>
          <w:rFonts w:ascii="Times New Roman" w:hAnsi="Times New Roman"/>
          <w:color w:val="000000"/>
          <w:sz w:val="24"/>
          <w:szCs w:val="24"/>
        </w:rPr>
      </w:pPr>
      <w:r>
        <w:rPr>
          <w:rFonts w:hint="default" w:ascii="Times New Roman" w:hAnsi="Times New Roman"/>
          <w:color w:val="000000"/>
          <w:sz w:val="24"/>
          <w:szCs w:val="24"/>
          <w:lang w:val="en-US"/>
        </w:rPr>
        <w:t>Pengup-grate</w:t>
      </w:r>
      <w:r>
        <w:rPr>
          <w:rFonts w:ascii="Times New Roman" w:hAnsi="Times New Roman"/>
          <w:color w:val="000000"/>
          <w:sz w:val="24"/>
          <w:szCs w:val="24"/>
        </w:rPr>
        <w:t xml:space="preserve"> sistem Direktorat Jenderal Pajak (DJP) e-faktur </w:t>
      </w:r>
      <w:r>
        <w:rPr>
          <w:rFonts w:hint="default" w:ascii="Times New Roman" w:hAnsi="Times New Roman"/>
          <w:color w:val="000000"/>
          <w:sz w:val="24"/>
          <w:szCs w:val="24"/>
          <w:lang w:val="en-US"/>
        </w:rPr>
        <w:t>memvalidasi</w:t>
      </w:r>
      <w:r>
        <w:rPr>
          <w:rFonts w:ascii="Times New Roman" w:hAnsi="Times New Roman"/>
          <w:color w:val="000000"/>
          <w:sz w:val="24"/>
          <w:szCs w:val="24"/>
        </w:rPr>
        <w:t xml:space="preserve"> pajak masukan, </w:t>
      </w:r>
      <w:r>
        <w:rPr>
          <w:rFonts w:hint="default" w:ascii="Times New Roman" w:hAnsi="Times New Roman"/>
          <w:color w:val="000000"/>
          <w:sz w:val="24"/>
          <w:szCs w:val="24"/>
          <w:lang w:val="en-US"/>
        </w:rPr>
        <w:t xml:space="preserve">dengan </w:t>
      </w:r>
      <w:r>
        <w:rPr>
          <w:rFonts w:ascii="Times New Roman" w:hAnsi="Times New Roman"/>
          <w:color w:val="000000"/>
          <w:sz w:val="24"/>
          <w:szCs w:val="24"/>
        </w:rPr>
        <w:t xml:space="preserve">permintaan faktur Pajak masukan menggunakan e-faktur berbasis web base. Permintaan tersebut dilakukan ke system e-faktur melalui </w:t>
      </w:r>
      <w:r>
        <w:rPr>
          <w:rFonts w:ascii="Times New Roman" w:hAnsi="Times New Roman"/>
          <w:i/>
          <w:iCs/>
          <w:color w:val="000000"/>
          <w:sz w:val="24"/>
          <w:szCs w:val="24"/>
        </w:rPr>
        <w:t xml:space="preserve">database </w:t>
      </w:r>
      <w:r>
        <w:rPr>
          <w:rFonts w:ascii="Times New Roman" w:hAnsi="Times New Roman"/>
          <w:color w:val="000000"/>
          <w:sz w:val="24"/>
          <w:szCs w:val="24"/>
        </w:rPr>
        <w:t xml:space="preserve">e-faktur pajak masukan atas NPWP PKP yang tersedia </w:t>
      </w:r>
      <w:r>
        <w:rPr>
          <w:rFonts w:ascii="Times New Roman" w:hAnsi="Times New Roman"/>
          <w:i/>
          <w:iCs/>
          <w:color w:val="000000"/>
          <w:sz w:val="24"/>
          <w:szCs w:val="24"/>
        </w:rPr>
        <w:t>by system</w:t>
      </w:r>
      <w:r>
        <w:rPr>
          <w:rFonts w:ascii="Times New Roman" w:hAnsi="Times New Roman"/>
          <w:color w:val="000000"/>
          <w:sz w:val="24"/>
          <w:szCs w:val="24"/>
        </w:rPr>
        <w:t xml:space="preserve">. Jika PKP tidak lagi melakukan input secara manual </w:t>
      </w:r>
      <w:r>
        <w:rPr>
          <w:rFonts w:ascii="Times New Roman" w:hAnsi="Times New Roman"/>
          <w:i/>
          <w:color w:val="000000"/>
          <w:sz w:val="24"/>
          <w:szCs w:val="24"/>
        </w:rPr>
        <w:t>(no more key in)</w:t>
      </w:r>
      <w:r>
        <w:rPr>
          <w:rFonts w:ascii="Times New Roman" w:hAnsi="Times New Roman"/>
          <w:color w:val="000000"/>
          <w:sz w:val="24"/>
          <w:szCs w:val="24"/>
        </w:rPr>
        <w:t xml:space="preserve"> dan tidak diperlukan lagi aplikasi </w:t>
      </w:r>
      <w:r>
        <w:rPr>
          <w:rFonts w:ascii="Times New Roman" w:hAnsi="Times New Roman"/>
          <w:i/>
          <w:color w:val="000000"/>
          <w:sz w:val="24"/>
          <w:szCs w:val="24"/>
        </w:rPr>
        <w:t>QR code scanner</w:t>
      </w:r>
      <w:r>
        <w:rPr>
          <w:rFonts w:ascii="Times New Roman" w:hAnsi="Times New Roman"/>
          <w:color w:val="000000"/>
          <w:sz w:val="24"/>
          <w:szCs w:val="24"/>
        </w:rPr>
        <w:t xml:space="preserve"> khusus serta masa pajak pengkreditan yang berlaku. Menu Prepopulated data </w:t>
      </w:r>
      <w:r>
        <w:rPr>
          <w:rFonts w:ascii="Times New Roman" w:hAnsi="Times New Roman"/>
          <w:i/>
          <w:iCs/>
          <w:color w:val="000000"/>
          <w:sz w:val="24"/>
          <w:szCs w:val="24"/>
        </w:rPr>
        <w:t xml:space="preserve">VAT Refund </w:t>
      </w:r>
      <w:r>
        <w:rPr>
          <w:rFonts w:ascii="Times New Roman" w:hAnsi="Times New Roman"/>
          <w:color w:val="000000"/>
          <w:sz w:val="24"/>
          <w:szCs w:val="24"/>
        </w:rPr>
        <w:t xml:space="preserve">merupakan menu tambahan yang disiapkan oleh DJP untuk membantu PKP menurunkan data </w:t>
      </w:r>
      <w:r>
        <w:rPr>
          <w:rFonts w:ascii="Times New Roman" w:hAnsi="Times New Roman"/>
          <w:i/>
          <w:iCs/>
          <w:color w:val="000000"/>
          <w:sz w:val="24"/>
          <w:szCs w:val="24"/>
        </w:rPr>
        <w:t xml:space="preserve">VAT Refund </w:t>
      </w:r>
      <w:r>
        <w:rPr>
          <w:rFonts w:ascii="Times New Roman" w:hAnsi="Times New Roman"/>
          <w:color w:val="000000"/>
          <w:sz w:val="24"/>
          <w:szCs w:val="24"/>
        </w:rPr>
        <w:t xml:space="preserve">yang telah tersubmit ke DJP. Pada dasarnya alur penggunaan menu aplikasi </w:t>
      </w:r>
      <w:r>
        <w:rPr>
          <w:rFonts w:ascii="Times New Roman" w:hAnsi="Times New Roman"/>
          <w:i/>
          <w:iCs/>
          <w:color w:val="000000"/>
          <w:sz w:val="24"/>
          <w:szCs w:val="24"/>
        </w:rPr>
        <w:t xml:space="preserve">VAT Refund </w:t>
      </w:r>
      <w:r>
        <w:rPr>
          <w:rFonts w:ascii="Times New Roman" w:hAnsi="Times New Roman"/>
          <w:color w:val="000000"/>
          <w:sz w:val="24"/>
          <w:szCs w:val="24"/>
        </w:rPr>
        <w:t>tidak jauh beda dengan alur penggunaan menu prepopulated pajak masukan maupun pemberitahuan impor barang (PIB).</w:t>
      </w:r>
    </w:p>
    <w:p>
      <w:pPr>
        <w:pStyle w:val="52"/>
        <w:rPr>
          <w:rFonts w:ascii="Times New Roman" w:hAnsi="Times New Roman"/>
          <w:color w:val="000000"/>
          <w:sz w:val="24"/>
          <w:szCs w:val="24"/>
        </w:rPr>
      </w:pPr>
    </w:p>
    <w:p>
      <w:pPr>
        <w:pStyle w:val="52"/>
        <w:rPr>
          <w:rFonts w:ascii="Times New Roman" w:hAnsi="Times New Roman"/>
          <w:color w:val="000000"/>
          <w:sz w:val="24"/>
          <w:szCs w:val="24"/>
        </w:rPr>
      </w:pPr>
      <w:r>
        <w:drawing>
          <wp:inline distT="0" distB="0" distL="0" distR="0">
            <wp:extent cx="5243195" cy="3221990"/>
            <wp:effectExtent l="0" t="0" r="1905"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13"/>
                    <a:srcRect l="15764" t="19257" r="16243" b="16216"/>
                    <a:stretch>
                      <a:fillRect/>
                    </a:stretch>
                  </pic:blipFill>
                  <pic:spPr>
                    <a:xfrm>
                      <a:off x="0" y="0"/>
                      <a:ext cx="5243671" cy="3222139"/>
                    </a:xfrm>
                    <a:prstGeom prst="rect">
                      <a:avLst/>
                    </a:prstGeom>
                    <a:ln>
                      <a:noFill/>
                    </a:ln>
                  </pic:spPr>
                </pic:pic>
              </a:graphicData>
            </a:graphic>
          </wp:inline>
        </w:drawing>
      </w:r>
      <w:r>
        <w:rPr>
          <w:rFonts w:ascii="Times New Roman" w:hAnsi="Times New Roman"/>
          <w:color w:val="000000"/>
          <w:sz w:val="24"/>
          <w:szCs w:val="24"/>
        </w:rPr>
        <w:t xml:space="preserve"> </w:t>
      </w:r>
    </w:p>
    <w:p>
      <w:pPr>
        <w:pStyle w:val="52"/>
        <w:jc w:val="both"/>
        <w:rPr>
          <w:rFonts w:ascii="Times New Roman" w:hAnsi="Times New Roman"/>
          <w:color w:val="000000"/>
          <w:sz w:val="24"/>
          <w:szCs w:val="24"/>
        </w:rPr>
      </w:pPr>
    </w:p>
    <w:p>
      <w:pPr>
        <w:pStyle w:val="52"/>
        <w:numPr>
          <w:ilvl w:val="0"/>
          <w:numId w:val="9"/>
        </w:numPr>
        <w:jc w:val="both"/>
        <w:rPr>
          <w:rFonts w:ascii="Times New Roman" w:hAnsi="Times New Roman"/>
          <w:color w:val="000000"/>
          <w:sz w:val="24"/>
          <w:szCs w:val="24"/>
        </w:rPr>
      </w:pPr>
      <w:r>
        <w:rPr>
          <w:rFonts w:ascii="Times New Roman" w:hAnsi="Times New Roman"/>
          <w:i/>
          <w:color w:val="000000"/>
          <w:sz w:val="24"/>
          <w:szCs w:val="24"/>
        </w:rPr>
        <w:t>Prepopulated</w:t>
      </w:r>
      <w:r>
        <w:rPr>
          <w:rFonts w:ascii="Times New Roman" w:hAnsi="Times New Roman"/>
          <w:color w:val="000000"/>
          <w:sz w:val="24"/>
          <w:szCs w:val="24"/>
        </w:rPr>
        <w:t xml:space="preserve"> </w:t>
      </w:r>
      <w:r>
        <w:rPr>
          <w:rFonts w:ascii="Times New Roman" w:hAnsi="Times New Roman"/>
          <w:i/>
          <w:color w:val="000000"/>
          <w:sz w:val="24"/>
          <w:szCs w:val="24"/>
        </w:rPr>
        <w:t>E</w:t>
      </w:r>
      <w:r>
        <w:rPr>
          <w:rFonts w:hint="default" w:ascii="Times New Roman" w:hAnsi="Times New Roman"/>
          <w:i/>
          <w:color w:val="000000"/>
          <w:sz w:val="24"/>
          <w:szCs w:val="24"/>
          <w:lang w:val="en-US"/>
        </w:rPr>
        <w:t>lektronik</w:t>
      </w:r>
      <w:r>
        <w:rPr>
          <w:rFonts w:ascii="Times New Roman" w:hAnsi="Times New Roman"/>
          <w:i/>
          <w:color w:val="000000"/>
          <w:sz w:val="24"/>
          <w:szCs w:val="24"/>
        </w:rPr>
        <w:t>-faktur Refund</w:t>
      </w:r>
    </w:p>
    <w:p>
      <w:pPr>
        <w:pStyle w:val="52"/>
        <w:jc w:val="both"/>
        <w:rPr>
          <w:rFonts w:ascii="Times New Roman" w:hAnsi="Times New Roman"/>
          <w:color w:val="000000"/>
          <w:sz w:val="24"/>
          <w:szCs w:val="24"/>
        </w:rPr>
      </w:pPr>
      <w:r>
        <w:rPr>
          <w:rFonts w:ascii="Times New Roman" w:hAnsi="Times New Roman"/>
          <w:color w:val="000000"/>
          <w:sz w:val="24"/>
          <w:szCs w:val="24"/>
        </w:rPr>
        <w:t xml:space="preserve">Direktorat Jenderal Pajak juga </w:t>
      </w:r>
      <w:r>
        <w:rPr>
          <w:rFonts w:hint="default" w:ascii="Times New Roman" w:hAnsi="Times New Roman"/>
          <w:color w:val="000000"/>
          <w:sz w:val="24"/>
          <w:szCs w:val="24"/>
          <w:lang w:val="en-US"/>
        </w:rPr>
        <w:t>meperbaharui</w:t>
      </w:r>
      <w:r>
        <w:rPr>
          <w:rFonts w:ascii="Times New Roman" w:hAnsi="Times New Roman"/>
          <w:color w:val="000000"/>
          <w:sz w:val="24"/>
          <w:szCs w:val="24"/>
        </w:rPr>
        <w:t xml:space="preserve"> </w:t>
      </w:r>
      <w:r>
        <w:rPr>
          <w:rFonts w:ascii="Times New Roman" w:hAnsi="Times New Roman"/>
          <w:i/>
          <w:iCs/>
          <w:color w:val="000000"/>
          <w:sz w:val="24"/>
          <w:szCs w:val="24"/>
        </w:rPr>
        <w:t xml:space="preserve">system </w:t>
      </w:r>
      <w:r>
        <w:rPr>
          <w:rFonts w:ascii="Times New Roman" w:hAnsi="Times New Roman"/>
          <w:color w:val="000000"/>
          <w:sz w:val="24"/>
          <w:szCs w:val="24"/>
        </w:rPr>
        <w:t xml:space="preserve">dengan </w:t>
      </w:r>
      <w:r>
        <w:rPr>
          <w:rFonts w:hint="default" w:ascii="Times New Roman" w:hAnsi="Times New Roman"/>
          <w:color w:val="000000"/>
          <w:sz w:val="24"/>
          <w:szCs w:val="24"/>
          <w:lang w:val="en-US"/>
        </w:rPr>
        <w:t xml:space="preserve">menciptakan </w:t>
      </w:r>
      <w:r>
        <w:rPr>
          <w:rFonts w:ascii="Times New Roman" w:hAnsi="Times New Roman"/>
          <w:color w:val="000000"/>
          <w:sz w:val="24"/>
          <w:szCs w:val="24"/>
        </w:rPr>
        <w:t xml:space="preserve">fitur </w:t>
      </w:r>
      <w:r>
        <w:rPr>
          <w:rFonts w:ascii="Times New Roman" w:hAnsi="Times New Roman"/>
          <w:i/>
          <w:color w:val="000000"/>
          <w:sz w:val="24"/>
          <w:szCs w:val="24"/>
        </w:rPr>
        <w:t xml:space="preserve">prepopulated VAT Refund </w:t>
      </w:r>
      <w:r>
        <w:rPr>
          <w:rFonts w:ascii="Times New Roman" w:hAnsi="Times New Roman"/>
          <w:color w:val="000000"/>
          <w:sz w:val="24"/>
          <w:szCs w:val="24"/>
        </w:rPr>
        <w:t xml:space="preserve">tujuan </w:t>
      </w:r>
      <w:r>
        <w:rPr>
          <w:rFonts w:hint="default" w:ascii="Times New Roman" w:hAnsi="Times New Roman"/>
          <w:color w:val="000000"/>
          <w:sz w:val="24"/>
          <w:szCs w:val="24"/>
          <w:lang w:val="en-US"/>
        </w:rPr>
        <w:t xml:space="preserve">untuk </w:t>
      </w:r>
      <w:r>
        <w:rPr>
          <w:rFonts w:ascii="Times New Roman" w:hAnsi="Times New Roman"/>
          <w:color w:val="000000"/>
          <w:sz w:val="24"/>
          <w:szCs w:val="24"/>
        </w:rPr>
        <w:t xml:space="preserve">mempermudah PKP menarik data </w:t>
      </w:r>
      <w:r>
        <w:rPr>
          <w:rFonts w:ascii="Times New Roman" w:hAnsi="Times New Roman"/>
          <w:i/>
          <w:color w:val="000000"/>
          <w:sz w:val="24"/>
          <w:szCs w:val="24"/>
        </w:rPr>
        <w:t>VAT</w:t>
      </w:r>
      <w:r>
        <w:rPr>
          <w:rFonts w:ascii="Times New Roman" w:hAnsi="Times New Roman"/>
          <w:color w:val="000000"/>
          <w:sz w:val="24"/>
          <w:szCs w:val="24"/>
        </w:rPr>
        <w:t xml:space="preserve"> terkait kegiatan </w:t>
      </w:r>
      <w:r>
        <w:rPr>
          <w:rFonts w:hint="default" w:ascii="Times New Roman" w:hAnsi="Times New Roman"/>
          <w:color w:val="000000"/>
          <w:sz w:val="24"/>
          <w:szCs w:val="24"/>
          <w:lang w:val="en-US"/>
        </w:rPr>
        <w:t>e</w:t>
      </w:r>
      <w:r>
        <w:rPr>
          <w:rFonts w:ascii="Times New Roman" w:hAnsi="Times New Roman"/>
          <w:color w:val="000000"/>
          <w:sz w:val="24"/>
          <w:szCs w:val="24"/>
        </w:rPr>
        <w:t xml:space="preserve">kspor-impor yang telah terintegrasi dengan </w:t>
      </w:r>
      <w:r>
        <w:rPr>
          <w:rFonts w:ascii="Times New Roman" w:hAnsi="Times New Roman"/>
          <w:i/>
          <w:iCs/>
          <w:color w:val="000000"/>
          <w:sz w:val="24"/>
          <w:szCs w:val="24"/>
        </w:rPr>
        <w:t xml:space="preserve">system </w:t>
      </w:r>
      <w:r>
        <w:rPr>
          <w:rFonts w:ascii="Times New Roman" w:hAnsi="Times New Roman"/>
          <w:color w:val="000000"/>
          <w:sz w:val="24"/>
          <w:szCs w:val="24"/>
        </w:rPr>
        <w:t>DJP.</w:t>
      </w:r>
    </w:p>
    <w:p>
      <w:pPr>
        <w:pStyle w:val="52"/>
        <w:jc w:val="both"/>
        <w:rPr>
          <w:rFonts w:ascii="Times New Roman" w:hAnsi="Times New Roman"/>
          <w:color w:val="000000"/>
          <w:sz w:val="24"/>
          <w:szCs w:val="24"/>
        </w:rPr>
      </w:pPr>
    </w:p>
    <w:p>
      <w:pPr>
        <w:pStyle w:val="52"/>
        <w:jc w:val="both"/>
        <w:rPr>
          <w:rFonts w:ascii="Times New Roman" w:hAnsi="Times New Roman"/>
          <w:color w:val="000000"/>
          <w:sz w:val="24"/>
          <w:szCs w:val="24"/>
        </w:rPr>
      </w:pPr>
      <w:r>
        <w:drawing>
          <wp:inline distT="0" distB="0" distL="0" distR="0">
            <wp:extent cx="5407660" cy="2927985"/>
            <wp:effectExtent l="0" t="0" r="254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14"/>
                    <a:srcRect l="16333" t="16554" r="15973" b="18243"/>
                    <a:stretch>
                      <a:fillRect/>
                    </a:stretch>
                  </pic:blipFill>
                  <pic:spPr>
                    <a:xfrm>
                      <a:off x="0" y="0"/>
                      <a:ext cx="5414119" cy="2931702"/>
                    </a:xfrm>
                    <a:prstGeom prst="rect">
                      <a:avLst/>
                    </a:prstGeom>
                    <a:ln>
                      <a:noFill/>
                    </a:ln>
                  </pic:spPr>
                </pic:pic>
              </a:graphicData>
            </a:graphic>
          </wp:inline>
        </w:drawing>
      </w:r>
      <w:r>
        <w:rPr>
          <w:rFonts w:ascii="Times New Roman" w:hAnsi="Times New Roman"/>
          <w:color w:val="000000"/>
          <w:sz w:val="24"/>
          <w:szCs w:val="24"/>
        </w:rPr>
        <w:t xml:space="preserve"> </w:t>
      </w:r>
    </w:p>
    <w:p>
      <w:pPr>
        <w:pStyle w:val="52"/>
        <w:numPr>
          <w:ilvl w:val="0"/>
          <w:numId w:val="9"/>
        </w:numPr>
        <w:jc w:val="both"/>
        <w:rPr>
          <w:rFonts w:ascii="Times New Roman" w:hAnsi="Times New Roman"/>
          <w:color w:val="000000"/>
          <w:sz w:val="24"/>
          <w:szCs w:val="24"/>
        </w:rPr>
      </w:pPr>
      <w:r>
        <w:rPr>
          <w:rFonts w:ascii="Times New Roman" w:hAnsi="Times New Roman"/>
          <w:i/>
          <w:color w:val="000000"/>
          <w:sz w:val="24"/>
          <w:szCs w:val="24"/>
        </w:rPr>
        <w:t>Prepopulated</w:t>
      </w:r>
      <w:r>
        <w:rPr>
          <w:rFonts w:ascii="Times New Roman" w:hAnsi="Times New Roman"/>
          <w:color w:val="000000"/>
          <w:sz w:val="24"/>
          <w:szCs w:val="24"/>
        </w:rPr>
        <w:t xml:space="preserve"> SPT Masa PPN</w:t>
      </w:r>
    </w:p>
    <w:p>
      <w:pPr>
        <w:pStyle w:val="52"/>
        <w:jc w:val="both"/>
        <w:rPr>
          <w:rFonts w:ascii="Times New Roman" w:hAnsi="Times New Roman"/>
          <w:i/>
          <w:color w:val="000000"/>
          <w:sz w:val="24"/>
          <w:szCs w:val="24"/>
        </w:rPr>
      </w:pPr>
      <w:r>
        <w:rPr>
          <w:rFonts w:hint="default" w:ascii="Times New Roman" w:hAnsi="Times New Roman"/>
          <w:color w:val="000000"/>
          <w:sz w:val="24"/>
          <w:szCs w:val="24"/>
          <w:lang w:val="en-US"/>
        </w:rPr>
        <w:t xml:space="preserve">Ada permasalahan </w:t>
      </w:r>
      <w:r>
        <w:rPr>
          <w:rFonts w:ascii="Times New Roman" w:hAnsi="Times New Roman"/>
          <w:color w:val="000000"/>
          <w:sz w:val="24"/>
          <w:szCs w:val="24"/>
        </w:rPr>
        <w:t xml:space="preserve">dihadapi </w:t>
      </w:r>
      <w:r>
        <w:rPr>
          <w:rFonts w:ascii="Times New Roman" w:hAnsi="Times New Roman"/>
          <w:i/>
          <w:iCs/>
          <w:color w:val="000000"/>
          <w:sz w:val="24"/>
          <w:szCs w:val="24"/>
        </w:rPr>
        <w:t>prepopulated</w:t>
      </w:r>
      <w:r>
        <w:rPr>
          <w:rFonts w:ascii="Times New Roman" w:hAnsi="Times New Roman"/>
          <w:color w:val="000000"/>
          <w:sz w:val="24"/>
          <w:szCs w:val="24"/>
        </w:rPr>
        <w:t xml:space="preserve"> SPT Masa PPN 1111 pelaporan dilakukan pada aplikasi tersendiri yaitu DJP </w:t>
      </w:r>
      <w:r>
        <w:rPr>
          <w:rFonts w:ascii="Times New Roman" w:hAnsi="Times New Roman"/>
          <w:i/>
          <w:color w:val="000000"/>
          <w:sz w:val="24"/>
          <w:szCs w:val="24"/>
        </w:rPr>
        <w:t>online</w:t>
      </w:r>
      <w:r>
        <w:rPr>
          <w:rFonts w:ascii="Times New Roman" w:hAnsi="Times New Roman"/>
          <w:color w:val="000000"/>
          <w:sz w:val="24"/>
          <w:szCs w:val="24"/>
        </w:rPr>
        <w:t xml:space="preserve"> dan ketika </w:t>
      </w:r>
      <w:r>
        <w:rPr>
          <w:rFonts w:ascii="Times New Roman" w:hAnsi="Times New Roman"/>
          <w:i/>
          <w:color w:val="000000"/>
          <w:sz w:val="24"/>
          <w:szCs w:val="24"/>
        </w:rPr>
        <w:t>database</w:t>
      </w:r>
      <w:r>
        <w:rPr>
          <w:rFonts w:ascii="Times New Roman" w:hAnsi="Times New Roman"/>
          <w:color w:val="000000"/>
          <w:sz w:val="24"/>
          <w:szCs w:val="24"/>
        </w:rPr>
        <w:t xml:space="preserve"> faktur memiliki jumlah yang besar dalam 1 </w:t>
      </w:r>
      <w:r>
        <w:rPr>
          <w:rFonts w:ascii="Times New Roman" w:hAnsi="Times New Roman"/>
          <w:i/>
          <w:color w:val="000000"/>
          <w:sz w:val="24"/>
          <w:szCs w:val="24"/>
        </w:rPr>
        <w:t xml:space="preserve">database, </w:t>
      </w:r>
      <w:r>
        <w:rPr>
          <w:rFonts w:ascii="Times New Roman" w:hAnsi="Times New Roman"/>
          <w:color w:val="000000"/>
          <w:sz w:val="24"/>
          <w:szCs w:val="24"/>
        </w:rPr>
        <w:t xml:space="preserve">proses posting SPT membutuhkan waktu yang lama. Sehingga Direktorat Jenderal Pajak (DJP) melakukan pembaharuan system dalam pelaporan SPT Masa PPN dengan menggunakan E-faktur </w:t>
      </w:r>
      <w:r>
        <w:rPr>
          <w:rFonts w:ascii="Times New Roman" w:hAnsi="Times New Roman"/>
          <w:i/>
          <w:color w:val="000000"/>
          <w:sz w:val="24"/>
          <w:szCs w:val="24"/>
        </w:rPr>
        <w:t>web-base</w:t>
      </w:r>
      <w:r>
        <w:rPr>
          <w:rFonts w:ascii="Times New Roman" w:hAnsi="Times New Roman"/>
          <w:color w:val="000000"/>
          <w:sz w:val="24"/>
          <w:szCs w:val="24"/>
        </w:rPr>
        <w:t xml:space="preserve"> (berbasis web), melalui fitur ini PKP dat memilih SPT Masa PPn yang akan dilaporkan, data Pajak Keluaran (PK), data Pajak Masukan (PM), dokumen lain yang telah diunggah seluruhnya tersedia saat akan melaporkan SPT Masa PPN. </w:t>
      </w:r>
      <w:r>
        <w:rPr>
          <w:rFonts w:hint="default" w:ascii="Times New Roman" w:hAnsi="Times New Roman"/>
          <w:color w:val="000000"/>
          <w:sz w:val="24"/>
          <w:szCs w:val="24"/>
          <w:lang w:val="en-US"/>
        </w:rPr>
        <w:t xml:space="preserve">Sehingga </w:t>
      </w:r>
      <w:r>
        <w:rPr>
          <w:rFonts w:ascii="Times New Roman" w:hAnsi="Times New Roman"/>
          <w:color w:val="000000"/>
          <w:sz w:val="24"/>
          <w:szCs w:val="24"/>
        </w:rPr>
        <w:t xml:space="preserve">ini akan mempermudah PKP pelaporan SPT tidak lagi menggunakan DJP </w:t>
      </w:r>
      <w:r>
        <w:rPr>
          <w:rFonts w:ascii="Times New Roman" w:hAnsi="Times New Roman"/>
          <w:i/>
          <w:color w:val="000000"/>
          <w:sz w:val="24"/>
          <w:szCs w:val="24"/>
        </w:rPr>
        <w:t>online.</w:t>
      </w:r>
    </w:p>
    <w:p>
      <w:pPr>
        <w:pStyle w:val="52"/>
        <w:jc w:val="both"/>
        <w:rPr>
          <w:rFonts w:ascii="Times New Roman" w:hAnsi="Times New Roman"/>
          <w:color w:val="000000"/>
          <w:sz w:val="24"/>
          <w:szCs w:val="24"/>
        </w:rPr>
      </w:pPr>
      <w:r>
        <w:drawing>
          <wp:inline distT="0" distB="0" distL="0" distR="0">
            <wp:extent cx="4953000" cy="2454910"/>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15"/>
                    <a:srcRect l="21271" t="16914" r="21299" b="19605"/>
                    <a:stretch>
                      <a:fillRect/>
                    </a:stretch>
                  </pic:blipFill>
                  <pic:spPr>
                    <a:xfrm>
                      <a:off x="0" y="0"/>
                      <a:ext cx="4959210" cy="2458616"/>
                    </a:xfrm>
                    <a:prstGeom prst="rect">
                      <a:avLst/>
                    </a:prstGeom>
                    <a:ln>
                      <a:noFill/>
                    </a:ln>
                  </pic:spPr>
                </pic:pic>
              </a:graphicData>
            </a:graphic>
          </wp:inline>
        </w:drawing>
      </w:r>
      <w:r>
        <w:rPr>
          <w:rFonts w:ascii="Times New Roman" w:hAnsi="Times New Roman"/>
          <w:color w:val="000000"/>
          <w:sz w:val="24"/>
          <w:szCs w:val="24"/>
        </w:rPr>
        <w:t xml:space="preserve">     </w:t>
      </w:r>
    </w:p>
    <w:p>
      <w:pPr>
        <w:pStyle w:val="52"/>
        <w:numPr>
          <w:ilvl w:val="0"/>
          <w:numId w:val="9"/>
        </w:numPr>
        <w:jc w:val="both"/>
        <w:rPr>
          <w:rFonts w:ascii="Times New Roman" w:hAnsi="Times New Roman"/>
          <w:color w:val="000000"/>
          <w:sz w:val="24"/>
          <w:szCs w:val="24"/>
        </w:rPr>
      </w:pPr>
      <w:r>
        <w:rPr>
          <w:rFonts w:hint="default" w:ascii="Times New Roman" w:hAnsi="Times New Roman"/>
          <w:color w:val="000000"/>
          <w:sz w:val="24"/>
          <w:szCs w:val="24"/>
          <w:lang w:val="en-US"/>
        </w:rPr>
        <w:t xml:space="preserve">Fitur </w:t>
      </w:r>
      <w:r>
        <w:rPr>
          <w:rFonts w:ascii="Times New Roman" w:hAnsi="Times New Roman"/>
          <w:color w:val="000000"/>
          <w:sz w:val="24"/>
          <w:szCs w:val="24"/>
        </w:rPr>
        <w:t>Sinkronisasi Kode chap Fasilitas pada E-faktur</w:t>
      </w:r>
    </w:p>
    <w:p>
      <w:pPr>
        <w:pStyle w:val="52"/>
        <w:jc w:val="both"/>
        <w:rPr>
          <w:rFonts w:ascii="Times New Roman" w:hAnsi="Times New Roman"/>
          <w:color w:val="000000"/>
          <w:sz w:val="24"/>
          <w:szCs w:val="24"/>
        </w:rPr>
      </w:pPr>
      <w:r>
        <w:rPr>
          <w:rFonts w:ascii="Times New Roman" w:hAnsi="Times New Roman"/>
          <w:color w:val="000000"/>
          <w:sz w:val="24"/>
          <w:szCs w:val="24"/>
        </w:rPr>
        <w:t xml:space="preserve">Fitur sinkronisasi kode cap ini </w:t>
      </w:r>
      <w:r>
        <w:rPr>
          <w:rFonts w:hint="default" w:ascii="Times New Roman" w:hAnsi="Times New Roman"/>
          <w:color w:val="000000"/>
          <w:sz w:val="24"/>
          <w:szCs w:val="24"/>
          <w:lang w:val="en-US"/>
        </w:rPr>
        <w:t>wajib pajak</w:t>
      </w:r>
      <w:r>
        <w:rPr>
          <w:rFonts w:ascii="Times New Roman" w:hAnsi="Times New Roman"/>
          <w:color w:val="000000"/>
          <w:sz w:val="24"/>
          <w:szCs w:val="24"/>
        </w:rPr>
        <w:t xml:space="preserve"> (</w:t>
      </w:r>
      <w:r>
        <w:rPr>
          <w:rFonts w:hint="default" w:ascii="Times New Roman" w:hAnsi="Times New Roman"/>
          <w:color w:val="000000"/>
          <w:sz w:val="24"/>
          <w:szCs w:val="24"/>
          <w:lang w:val="en-US"/>
        </w:rPr>
        <w:t>W</w:t>
      </w:r>
      <w:r>
        <w:rPr>
          <w:rFonts w:ascii="Times New Roman" w:hAnsi="Times New Roman"/>
          <w:color w:val="000000"/>
          <w:sz w:val="24"/>
          <w:szCs w:val="24"/>
        </w:rPr>
        <w:t>P) akan mendapatkan pembaharuan (</w:t>
      </w:r>
      <w:r>
        <w:rPr>
          <w:rFonts w:ascii="Times New Roman" w:hAnsi="Times New Roman"/>
          <w:i/>
          <w:color w:val="000000"/>
          <w:sz w:val="24"/>
          <w:szCs w:val="24"/>
        </w:rPr>
        <w:t>update</w:t>
      </w:r>
      <w:r>
        <w:rPr>
          <w:rFonts w:ascii="Times New Roman" w:hAnsi="Times New Roman"/>
          <w:color w:val="000000"/>
          <w:sz w:val="24"/>
          <w:szCs w:val="24"/>
        </w:rPr>
        <w:t xml:space="preserve">) kode cap dalam </w:t>
      </w:r>
      <w:r>
        <w:rPr>
          <w:rFonts w:hint="default" w:ascii="Times New Roman" w:hAnsi="Times New Roman"/>
          <w:color w:val="000000"/>
          <w:sz w:val="24"/>
          <w:szCs w:val="24"/>
          <w:lang w:val="en-US"/>
        </w:rPr>
        <w:t>pengup-grate mengenai</w:t>
      </w:r>
      <w:r>
        <w:rPr>
          <w:rFonts w:ascii="Times New Roman" w:hAnsi="Times New Roman"/>
          <w:color w:val="000000"/>
          <w:sz w:val="24"/>
          <w:szCs w:val="24"/>
        </w:rPr>
        <w:t xml:space="preserve"> aturan terkait PPN dibebaskan atau PPN tidak dipungut, untuk melakukan sinkronisasi tekan “sinkron kode cap” </w:t>
      </w:r>
      <w:r>
        <w:rPr>
          <w:rStyle w:val="11"/>
          <w:rFonts w:ascii="Times New Roman" w:hAnsi="Times New Roman"/>
          <w:color w:val="000000"/>
          <w:sz w:val="24"/>
          <w:szCs w:val="24"/>
        </w:rPr>
        <w:fldChar w:fldCharType="begin" w:fldLock="1"/>
      </w:r>
      <w:r>
        <w:rPr>
          <w:rFonts w:ascii="Times New Roman" w:hAnsi="Times New Roman"/>
          <w:color w:val="000000"/>
          <w:sz w:val="24"/>
          <w:szCs w:val="24"/>
        </w:rPr>
        <w:instrText xml:space="preserve">ADDIN CSL_CITATION {"citationItems":[{"id":"ITEM-1","itemData":{"abstract":"Background Background Non-fatal self-harm Non-fatal self-harm frequently leads to non-fatal repetition frequently leads to non-fatal repetition and sometimes to suicide.We need to and sometimes to suicide.We need to quantify these two outcomes of self-harm quantify these two outcomes of self-harm to help us to develop and test effective to help us to develop and test effective interventions. interventions. Aims Aims To estimate rates of fatal and To estimate rates of fatal and non-fatal repetition of self-harm. non-fatal repetition of self-harm. Method Method A systematic review of A systematic review of published follow-up data, from published follow-up data, from observational and experimental studies. observational and experimental studies. Four electronic databases were searched Four electronic databases were searched and 90 studies metthe inclusion criteria. and 90 studies metthe inclusion criteria. Results Results Eighty per cent of studies found Eighty per cent of studies found were undertaken in Europe, over one-were undertaken in Europe, over one-third in the UK. Median proportions for third in the UK.Median proportions for repetition1year later were: 16% non-fatal repetition1year later were: 16% non-fatal and 2% fatal; after more than 9 years, and 2% fatal; after more than 9 years, around 7% of patients had died by suicide. around 7% of patients had died by suicide. The UK studies found particularly low The UK studies found particularly low rates of subsequent suicide. rates of subsequent suicide. Conclusions Conclusions After1year, non-fatal After1year, non-fatal repetition rates are around15%.The repetition rates are around15%.The strong connection between self-harm and strong connection between self-harm and later suicide lies somewhere between later suicide lies somewhere between 0.5% and 2% after1year and above 5% 0.5% and 2% after1year and above 5% after 9 years. Suicide risk among self-harm after 9 years. Suicide risk among self-harm patientsis hundreds oftimes higher than in patientsis hundreds oftimes higher than in the general population. the general population.","author":[{"dropping-particle":"","family":"Naconha","given":"Alberto Ernesto","non-dropping-particle":"","parse-names":false,"suffix":""}],"id":"ITEM-1","issue":"1","issued":{"date-parts":[["2021"]]},"page":"6","title":"disimiliritas efaktur 3.0","type":"article-journal","volume":"4"},"uris":["http://www.mendeley.com/documents/?uuid=b75999d4-6130-4390-a631-f1fa5a37683a"]}],"mendeley":{"formattedCitation":"[15]","plainTextFormattedCitation":"[15]","previouslyFormattedCitation":"[15]"},"properties":{"noteIndex":0},"schema":"https://github.com/citation-style-language/schema/raw/master/csl-citation.json"}</w:instrText>
      </w:r>
      <w:r>
        <w:rPr>
          <w:rStyle w:val="11"/>
          <w:rFonts w:ascii="Times New Roman" w:hAnsi="Times New Roman"/>
          <w:color w:val="000000"/>
          <w:sz w:val="24"/>
          <w:szCs w:val="24"/>
        </w:rPr>
        <w:fldChar w:fldCharType="separate"/>
      </w:r>
      <w:r>
        <w:rPr>
          <w:rFonts w:ascii="Times New Roman" w:hAnsi="Times New Roman"/>
          <w:color w:val="000000"/>
          <w:sz w:val="24"/>
          <w:szCs w:val="24"/>
        </w:rPr>
        <w:t>[15]</w:t>
      </w:r>
      <w:r>
        <w:rPr>
          <w:rStyle w:val="11"/>
          <w:rFonts w:ascii="Times New Roman" w:hAnsi="Times New Roman"/>
          <w:color w:val="000000"/>
          <w:sz w:val="24"/>
          <w:szCs w:val="24"/>
        </w:rPr>
        <w:fldChar w:fldCharType="end"/>
      </w:r>
      <w:r>
        <w:rPr>
          <w:rFonts w:ascii="Times New Roman" w:hAnsi="Times New Roman"/>
          <w:color w:val="000000"/>
          <w:sz w:val="24"/>
          <w:szCs w:val="24"/>
        </w:rPr>
        <w:t>.</w:t>
      </w:r>
    </w:p>
    <w:p>
      <w:pPr>
        <w:pStyle w:val="52"/>
        <w:jc w:val="both"/>
        <w:rPr>
          <w:rFonts w:ascii="Times New Roman" w:hAnsi="Times New Roman"/>
          <w:color w:val="000000"/>
          <w:sz w:val="24"/>
          <w:szCs w:val="24"/>
        </w:rPr>
      </w:pPr>
    </w:p>
    <w:p>
      <w:pPr>
        <w:pStyle w:val="52"/>
        <w:jc w:val="both"/>
        <w:rPr>
          <w:rFonts w:ascii="Times New Roman" w:hAnsi="Times New Roman"/>
          <w:color w:val="000000"/>
          <w:sz w:val="24"/>
          <w:szCs w:val="24"/>
        </w:rPr>
      </w:pPr>
      <w:r>
        <w:drawing>
          <wp:inline distT="0" distB="0" distL="0" distR="0">
            <wp:extent cx="5322570" cy="3178175"/>
            <wp:effectExtent l="0" t="0" r="1143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6"/>
                    <a:srcRect l="15574" t="19932" r="15673" b="19595"/>
                    <a:stretch>
                      <a:fillRect/>
                    </a:stretch>
                  </pic:blipFill>
                  <pic:spPr>
                    <a:xfrm>
                      <a:off x="0" y="0"/>
                      <a:ext cx="5323059" cy="3178595"/>
                    </a:xfrm>
                    <a:prstGeom prst="rect">
                      <a:avLst/>
                    </a:prstGeom>
                    <a:ln>
                      <a:noFill/>
                    </a:ln>
                  </pic:spPr>
                </pic:pic>
              </a:graphicData>
            </a:graphic>
          </wp:inline>
        </w:drawing>
      </w:r>
      <w:r>
        <w:rPr>
          <w:rFonts w:ascii="Times New Roman" w:hAnsi="Times New Roman"/>
          <w:color w:val="000000"/>
          <w:sz w:val="24"/>
          <w:szCs w:val="24"/>
        </w:rPr>
        <w:t xml:space="preserve">  </w:t>
      </w:r>
      <w:r>
        <w:drawing>
          <wp:inline distT="0" distB="0" distL="0" distR="0">
            <wp:extent cx="5322570" cy="2534920"/>
            <wp:effectExtent l="0" t="0" r="1143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17"/>
                    <a:srcRect l="25593" t="40197" r="39010" b="22562"/>
                    <a:stretch>
                      <a:fillRect/>
                    </a:stretch>
                  </pic:blipFill>
                  <pic:spPr>
                    <a:xfrm>
                      <a:off x="0" y="0"/>
                      <a:ext cx="5329831" cy="2538378"/>
                    </a:xfrm>
                    <a:prstGeom prst="rect">
                      <a:avLst/>
                    </a:prstGeom>
                    <a:ln>
                      <a:noFill/>
                    </a:ln>
                  </pic:spPr>
                </pic:pic>
              </a:graphicData>
            </a:graphic>
          </wp:inline>
        </w:drawing>
      </w:r>
    </w:p>
    <w:p>
      <w:pPr>
        <w:jc w:val="both"/>
        <w:rPr>
          <w:rFonts w:ascii="Times New Roman" w:hAnsi="Times New Roman"/>
          <w:bCs/>
          <w:color w:val="000000"/>
          <w:sz w:val="24"/>
          <w:szCs w:val="24"/>
        </w:rPr>
      </w:pPr>
      <w:r>
        <w:rPr>
          <w:rFonts w:ascii="Times New Roman" w:hAnsi="Times New Roman"/>
          <w:bCs/>
          <w:color w:val="000000"/>
          <w:sz w:val="24"/>
          <w:szCs w:val="24"/>
        </w:rPr>
        <w:t>Selanjutnya masukan Kode Captcha dan isi dengan tulisan yang muncul. Dalam hal ini antara aplikasi client desktop dengan server DJP belum terkoneksi, maka dari itu kita diminta untuk memasukan kode captcha tersebut.</w:t>
      </w:r>
    </w:p>
    <w:p>
      <w:pPr>
        <w:jc w:val="both"/>
        <w:rPr>
          <w:rFonts w:ascii="Times New Roman" w:hAnsi="Times New Roman"/>
        </w:rPr>
      </w:pPr>
    </w:p>
    <w:p>
      <w:pPr>
        <w:jc w:val="both"/>
        <w:rPr>
          <w:rFonts w:ascii="Times New Roman" w:hAnsi="Times New Roman"/>
        </w:rPr>
      </w:pPr>
    </w:p>
    <w:p>
      <w:pPr>
        <w:jc w:val="both"/>
        <w:rPr>
          <w:rFonts w:ascii="Times New Roman" w:hAnsi="Times New Roman"/>
        </w:rPr>
      </w:pPr>
    </w:p>
    <w:p>
      <w:pPr>
        <w:jc w:val="both"/>
        <w:rPr>
          <w:rFonts w:ascii="Times New Roman" w:hAnsi="Times New Roman" w:cs="Times New Roman"/>
          <w:b/>
          <w:i/>
        </w:rPr>
      </w:pPr>
      <w:r>
        <w:rPr>
          <w:rFonts w:ascii="Times New Roman" w:hAnsi="Times New Roman" w:cs="Times New Roman"/>
          <w:b/>
          <w:i/>
        </w:rPr>
        <w:t>Roadmap</w:t>
      </w:r>
    </w:p>
    <w:p>
      <w:pPr>
        <w:jc w:val="both"/>
        <w:rPr>
          <w:rFonts w:ascii="Times New Roman" w:hAnsi="Times New Roman" w:cs="Times New Roman"/>
        </w:rPr>
      </w:pPr>
      <w:r>
        <w:rPr>
          <w:rFonts w:ascii="Times New Roman" w:hAnsi="Times New Roman" w:cs="Times New Roman"/>
        </w:rPr>
        <w:t xml:space="preserve">Demi terselenggaranya kemudahan, kenyamanan dan meningkatkan pelayanan terbaik dalam pemenuhan kewajiban perpajakan yang dilaksanakan oleh Pengusaha Kena Pajak. Direktorat Jenderal Pajak berupaya untuk membuat pembenahan system administrasi E-faktur 3.0 Preopulated SPT Masa Pajak Pertambahan Nilai (PPN) yang sudah dirancang sejak tahun 2020. </w:t>
      </w:r>
    </w:p>
    <w:p>
      <w:pPr>
        <w:jc w:val="both"/>
        <w:rPr>
          <w:rFonts w:hint="default" w:ascii="Times New Roman" w:hAnsi="Times New Roman" w:cs="Times New Roman"/>
          <w:sz w:val="24"/>
          <w:szCs w:val="24"/>
          <w:lang w:val="en-US"/>
        </w:rPr>
      </w:pPr>
      <w:r>
        <w:rPr>
          <w:rFonts w:ascii="Times New Roman" w:hAnsi="Times New Roman" w:cs="Times New Roman"/>
        </w:rPr>
        <w:drawing>
          <wp:inline distT="0" distB="0" distL="0" distR="0">
            <wp:extent cx="5681980" cy="2579370"/>
            <wp:effectExtent l="19050" t="0" r="52070" b="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pPr>
        <w:pStyle w:val="9"/>
        <w:spacing w:before="240"/>
        <w:ind w:firstLine="0"/>
        <w:rPr>
          <w:b/>
          <w:sz w:val="28"/>
        </w:rPr>
      </w:pPr>
      <w:r>
        <w:rPr>
          <w:b/>
          <w:sz w:val="24"/>
          <w:lang w:val="id-ID"/>
        </w:rPr>
        <w:t xml:space="preserve">METHOD </w:t>
      </w:r>
    </w:p>
    <w:p>
      <w:pPr>
        <w:jc w:val="both"/>
        <w:rPr>
          <w:rFonts w:ascii="Times New Roman" w:hAnsi="Times New Roman" w:cs="Times New Roman"/>
          <w:b/>
        </w:rPr>
      </w:pPr>
      <w:r>
        <w:rPr>
          <w:rFonts w:ascii="Times New Roman" w:hAnsi="Times New Roman" w:cs="Times New Roman"/>
          <w:b/>
        </w:rPr>
        <w:t>Jenis Penelitian</w:t>
      </w:r>
    </w:p>
    <w:p>
      <w:pPr>
        <w:jc w:val="both"/>
        <w:rPr>
          <w:rFonts w:ascii="Times New Roman" w:hAnsi="Times New Roman" w:cs="Times New Roman"/>
        </w:rPr>
      </w:pPr>
      <w:r>
        <w:rPr>
          <w:rFonts w:ascii="Times New Roman" w:hAnsi="Times New Roman" w:cs="Times New Roman"/>
        </w:rPr>
        <w:t xml:space="preserve">Penelitian ini menggunakan metode evaluasi bersifat kualitatif deskriptif dengan mempertimbangkan fokus penulisan pada evaluasi implementasi yang sudah dijalankan oleh DJP melalui aplikasi E-faktur 3.0 prepopulated dalam meningkatkan kualitas pelayanan melalui system elektronik berupa kewajiban perpajakan pelaporan SPT Masa PPN </w:t>
      </w:r>
      <w:r>
        <w:rPr>
          <w:rStyle w:val="11"/>
          <w:rFonts w:ascii="Times New Roman" w:hAnsi="Times New Roman" w:cs="Times New Roman"/>
        </w:rPr>
        <w:fldChar w:fldCharType="begin" w:fldLock="1"/>
      </w:r>
      <w:r>
        <w:rPr>
          <w:rFonts w:ascii="Times New Roman" w:hAnsi="Times New Roman" w:cs="Times New Roman"/>
        </w:rPr>
        <w:instrText xml:space="preserve">ADDIN CSL_CITATION {"citationItems":[{"id":"ITEM-1","itemData":{"author":[{"dropping-particle":"","family":"Noeng Muhadjir","given":"","non-dropping-particle":"","parse-names":false,"suffix":""}],"id":"ITEM-1","issued":{"date-parts":[["2019"]]},"publisher":"OSF Preprints","title":"METODOLOGI PENELITIAN NOENG MUHAJIR","type":"article-journal"},"uris":["http://www.mendeley.com/documents/?uuid=15491cfa-b3bc-48a2-a74c-e427fe9d9462"]}],"mendeley":{"formattedCitation":"[19]","plainTextFormattedCitation":"[19]","previouslyFormattedCitation":"[19]"},"properties":{"noteIndex":0},"schema":"https://github.com/citation-style-language/schema/raw/master/csl-citation.json"}</w:instrText>
      </w:r>
      <w:r>
        <w:rPr>
          <w:rStyle w:val="11"/>
          <w:rFonts w:ascii="Times New Roman" w:hAnsi="Times New Roman" w:cs="Times New Roman"/>
        </w:rPr>
        <w:fldChar w:fldCharType="separate"/>
      </w:r>
      <w:r>
        <w:rPr>
          <w:rFonts w:ascii="Times New Roman" w:hAnsi="Times New Roman" w:cs="Times New Roman"/>
        </w:rPr>
        <w:t>[19]</w:t>
      </w:r>
      <w:r>
        <w:rPr>
          <w:rStyle w:val="11"/>
          <w:rFonts w:ascii="Times New Roman" w:hAnsi="Times New Roman" w:cs="Times New Roman"/>
        </w:rPr>
        <w:fldChar w:fldCharType="end"/>
      </w:r>
      <w:r>
        <w:rPr>
          <w:rFonts w:ascii="Times New Roman" w:hAnsi="Times New Roman" w:cs="Times New Roman"/>
        </w:rPr>
        <w:t xml:space="preserve">. </w:t>
      </w:r>
    </w:p>
    <w:p>
      <w:pPr>
        <w:jc w:val="both"/>
        <w:rPr>
          <w:rFonts w:ascii="Times New Roman" w:hAnsi="Times New Roman" w:cs="Times New Roman"/>
          <w:b/>
        </w:rPr>
      </w:pPr>
      <w:r>
        <w:rPr>
          <w:rFonts w:ascii="Times New Roman" w:hAnsi="Times New Roman" w:cs="Times New Roman"/>
          <w:b/>
        </w:rPr>
        <w:t>Fokus Penelitian</w:t>
      </w:r>
    </w:p>
    <w:p>
      <w:pPr>
        <w:jc w:val="both"/>
        <w:rPr>
          <w:rFonts w:ascii="Times New Roman" w:hAnsi="Times New Roman" w:cs="Times New Roman"/>
        </w:rPr>
      </w:pPr>
      <w:r>
        <w:rPr>
          <w:rFonts w:ascii="Times New Roman" w:hAnsi="Times New Roman" w:cs="Times New Roman"/>
        </w:rPr>
        <w:t xml:space="preserve">Berdasarkan judul penelitian, tujuan penelitian, dan permasalahan penelitian yang dirumuskan, maka penelitian difokuskan pada masalah yang dialami wajib pajak PKP pada saat menjalankan/ mengoperasionalkan aplikasi E-faktur 3.0 prepopulated, dan solusi yang ditemukan untuk masalah error system </w:t>
      </w:r>
      <w:r>
        <w:rPr>
          <w:rStyle w:val="11"/>
          <w:rFonts w:ascii="Times New Roman" w:hAnsi="Times New Roman" w:cs="Times New Roman"/>
        </w:rPr>
        <w:fldChar w:fldCharType="begin" w:fldLock="1"/>
      </w:r>
      <w:r>
        <w:rPr>
          <w:rFonts w:ascii="Times New Roman" w:hAnsi="Times New Roman" w:cs="Times New Roman"/>
        </w:rPr>
        <w:instrText xml:space="preserve">ADDIN CSL_CITATION {"citationItems":[{"id":"ITEM-1","itemData":{"ISBN":"9795140515","author":[{"dropping-particle":"","family":"Moleong","given":"Lexy J","non-dropping-particle":"","parse-names":false,"suffix":""}],"id":"ITEM-1","issued":{"date-parts":[["2021"]]},"publisher":"PT Remaja Rosdakarya","title":"Metodologi penelitian kualitatif","type":"book"},"uris":["http://www.mendeley.com/documents/?uuid=17a693cb-ef6f-4a36-84c9-ecf29ca596ac"]}],"mendeley":{"formattedCitation":"[20]","plainTextFormattedCitation":"[20]","previouslyFormattedCitation":"[20]"},"properties":{"noteIndex":0},"schema":"https://github.com/citation-style-language/schema/raw/master/csl-citation.json"}</w:instrText>
      </w:r>
      <w:r>
        <w:rPr>
          <w:rStyle w:val="11"/>
          <w:rFonts w:ascii="Times New Roman" w:hAnsi="Times New Roman" w:cs="Times New Roman"/>
        </w:rPr>
        <w:fldChar w:fldCharType="separate"/>
      </w:r>
      <w:r>
        <w:rPr>
          <w:rFonts w:ascii="Times New Roman" w:hAnsi="Times New Roman" w:cs="Times New Roman"/>
        </w:rPr>
        <w:t>[20]</w:t>
      </w:r>
      <w:r>
        <w:rPr>
          <w:rStyle w:val="11"/>
          <w:rFonts w:ascii="Times New Roman" w:hAnsi="Times New Roman" w:cs="Times New Roman"/>
        </w:rPr>
        <w:fldChar w:fldCharType="end"/>
      </w:r>
      <w:r>
        <w:rPr>
          <w:rFonts w:ascii="Times New Roman" w:hAnsi="Times New Roman" w:cs="Times New Roman"/>
        </w:rPr>
        <w:t xml:space="preserve">. </w:t>
      </w:r>
    </w:p>
    <w:p>
      <w:pPr>
        <w:jc w:val="both"/>
        <w:rPr>
          <w:rFonts w:ascii="Times New Roman" w:hAnsi="Times New Roman" w:cs="Times New Roman"/>
          <w:b/>
        </w:rPr>
      </w:pPr>
      <w:r>
        <w:rPr>
          <w:rFonts w:ascii="Times New Roman" w:hAnsi="Times New Roman" w:cs="Times New Roman"/>
          <w:b/>
        </w:rPr>
        <w:t>Sumber Data</w:t>
      </w:r>
    </w:p>
    <w:p>
      <w:pPr>
        <w:jc w:val="both"/>
        <w:rPr>
          <w:rFonts w:ascii="Times New Roman" w:hAnsi="Times New Roman" w:cs="Times New Roman"/>
        </w:rPr>
      </w:pPr>
      <w:r>
        <w:rPr>
          <w:rFonts w:ascii="Times New Roman" w:hAnsi="Times New Roman" w:cs="Times New Roman"/>
        </w:rPr>
        <w:t>Sumber informasi yang didapat peneliti melalui sumber dan jenis data yang digunakan pada penelitian ini:</w:t>
      </w:r>
    </w:p>
    <w:p>
      <w:pPr>
        <w:pStyle w:val="52"/>
        <w:numPr>
          <w:ilvl w:val="0"/>
          <w:numId w:val="11"/>
        </w:numPr>
        <w:jc w:val="both"/>
        <w:rPr>
          <w:rFonts w:ascii="Times New Roman" w:hAnsi="Times New Roman"/>
        </w:rPr>
      </w:pPr>
      <w:r>
        <w:rPr>
          <w:rFonts w:ascii="Times New Roman" w:hAnsi="Times New Roman"/>
        </w:rPr>
        <w:t xml:space="preserve">Kajian Literatur sumber tertulis terkait dengan evaluasi implementasi aplikasi e-faktur 3.0 prepopulated baik jurnal maupun laporan. </w:t>
      </w:r>
    </w:p>
    <w:p>
      <w:pPr>
        <w:pStyle w:val="52"/>
        <w:numPr>
          <w:ilvl w:val="0"/>
          <w:numId w:val="11"/>
        </w:numPr>
        <w:jc w:val="both"/>
        <w:rPr>
          <w:rFonts w:ascii="Times New Roman" w:hAnsi="Times New Roman"/>
        </w:rPr>
      </w:pPr>
      <w:r>
        <w:rPr>
          <w:rFonts w:ascii="Times New Roman" w:hAnsi="Times New Roman"/>
        </w:rPr>
        <w:t xml:space="preserve">Peraturan-peraturan perpajakan terkait dengan sistem tehnologi e-faktur yang diterbitkan oleh pemerintah dalam hal ini DJP sebagai </w:t>
      </w:r>
      <w:r>
        <w:rPr>
          <w:rFonts w:ascii="Times New Roman" w:hAnsi="Times New Roman"/>
          <w:i/>
        </w:rPr>
        <w:t xml:space="preserve">stageholder </w:t>
      </w:r>
      <w:r>
        <w:rPr>
          <w:rFonts w:ascii="Times New Roman" w:hAnsi="Times New Roman"/>
        </w:rPr>
        <w:t>dalam pemenuhan kewajibaan perpajakan.</w:t>
      </w:r>
    </w:p>
    <w:p>
      <w:pPr>
        <w:pStyle w:val="52"/>
        <w:numPr>
          <w:ilvl w:val="0"/>
          <w:numId w:val="11"/>
        </w:numPr>
        <w:jc w:val="both"/>
        <w:rPr>
          <w:rFonts w:ascii="Times New Roman" w:hAnsi="Times New Roman"/>
        </w:rPr>
      </w:pPr>
      <w:r>
        <w:rPr>
          <w:rFonts w:ascii="Times New Roman" w:hAnsi="Times New Roman"/>
        </w:rPr>
        <w:t xml:space="preserve">Sumber data primer adalah sumber utama yang menjadi objek penelitian dan langsung memberikan data kepada peneliti menggunakan alat pengumpulan data. Data primer penelitian ini adalah proses pelaksanaan implementasi e-faktur 3.0 prepopulated yang sedang berjalan saat ini. Jenis datanya diambil dari observasi dan interview langsung dengan pihak yang menjalankan dan menggunakan aplikasi e-faktur 3.0 prepopulated dalam hal ini petugas pajak dan PKP.   </w:t>
      </w:r>
    </w:p>
    <w:p>
      <w:pPr>
        <w:pStyle w:val="52"/>
        <w:numPr>
          <w:ilvl w:val="0"/>
          <w:numId w:val="11"/>
        </w:numPr>
        <w:jc w:val="both"/>
        <w:rPr>
          <w:rFonts w:ascii="Times New Roman" w:hAnsi="Times New Roman"/>
        </w:rPr>
      </w:pPr>
      <w:r>
        <w:rPr>
          <w:rFonts w:ascii="Times New Roman" w:hAnsi="Times New Roman"/>
        </w:rPr>
        <w:t xml:space="preserve">Sumber data sekunder adalah data yang tidak langsung diperoleh dari objek penelitian misalkan dari pihak selain objek atau dokumen-dokumen. Data sekunder dalam penelitian kualitatif ini diperoleh dari penelusuran buku-buku yang terkait dengan penelitian serta data-data lain yang mendukung untuk dapat memberikan informasi mengenai evaliasi implementasi aplikasi e-faktur 3.0 prepopulated </w:t>
      </w:r>
      <w:r>
        <w:rPr>
          <w:rStyle w:val="11"/>
          <w:rFonts w:ascii="Times New Roman" w:hAnsi="Times New Roman"/>
        </w:rPr>
        <w:fldChar w:fldCharType="begin" w:fldLock="1"/>
      </w:r>
      <w:r>
        <w:rPr>
          <w:rFonts w:ascii="Times New Roman" w:hAnsi="Times New Roman"/>
        </w:rPr>
        <w:instrText xml:space="preserve">ADDIN CSL_CITATION {"citationItems":[{"id":"ITEM-1","itemData":{"author":[{"dropping-particle":"","family":"Sugiyono","given":"P D","non-dropping-particle":"","parse-names":false,"suffix":""}],"container-title":"Penerbit CV. Alfabeta: Bandung","id":"ITEM-1","issued":{"date-parts":[["2017"]]},"title":"Metode Penelitian Bisnis: Pendekatan Kuantitatif, Kualitatif, Kombinasi, dan R&amp;D","type":"article-journal"},"uris":["http://www.mendeley.com/documents/?uuid=e093b317-6001-400e-a071-92ade0e3feb5"]}],"mendeley":{"formattedCitation":"[21]","plainTextFormattedCitation":"[21]","previouslyFormattedCitation":"[21]"},"properties":{"noteIndex":0},"schema":"https://github.com/citation-style-language/schema/raw/master/csl-citation.json"}</w:instrText>
      </w:r>
      <w:r>
        <w:rPr>
          <w:rStyle w:val="11"/>
          <w:rFonts w:ascii="Times New Roman" w:hAnsi="Times New Roman"/>
        </w:rPr>
        <w:fldChar w:fldCharType="separate"/>
      </w:r>
      <w:r>
        <w:rPr>
          <w:rFonts w:ascii="Times New Roman" w:hAnsi="Times New Roman"/>
        </w:rPr>
        <w:t>[21]</w:t>
      </w:r>
      <w:r>
        <w:rPr>
          <w:rStyle w:val="11"/>
          <w:rFonts w:ascii="Times New Roman" w:hAnsi="Times New Roman"/>
        </w:rPr>
        <w:fldChar w:fldCharType="end"/>
      </w:r>
      <w:r>
        <w:rPr>
          <w:rFonts w:ascii="Times New Roman" w:hAnsi="Times New Roman"/>
        </w:rPr>
        <w:t xml:space="preserve">.  </w:t>
      </w:r>
    </w:p>
    <w:p>
      <w:pPr>
        <w:pStyle w:val="52"/>
        <w:numPr>
          <w:numId w:val="0"/>
        </w:numPr>
        <w:spacing w:after="160" w:line="259" w:lineRule="auto"/>
        <w:contextualSpacing/>
        <w:jc w:val="both"/>
        <w:rPr>
          <w:rFonts w:ascii="Times New Roman" w:hAnsi="Times New Roman"/>
        </w:rPr>
      </w:pPr>
    </w:p>
    <w:p>
      <w:pPr>
        <w:pStyle w:val="52"/>
        <w:numPr>
          <w:numId w:val="0"/>
        </w:numPr>
        <w:spacing w:after="160" w:line="259" w:lineRule="auto"/>
        <w:contextualSpacing/>
        <w:jc w:val="both"/>
        <w:rPr>
          <w:rFonts w:ascii="Times New Roman" w:hAnsi="Times New Roman"/>
        </w:rPr>
      </w:pPr>
    </w:p>
    <w:p>
      <w:pPr>
        <w:jc w:val="both"/>
        <w:rPr>
          <w:rFonts w:ascii="Times New Roman" w:hAnsi="Times New Roman"/>
          <w:b/>
        </w:rPr>
      </w:pPr>
      <w:r>
        <w:rPr>
          <w:rFonts w:ascii="Times New Roman" w:hAnsi="Times New Roman"/>
          <w:b/>
        </w:rPr>
        <w:t>Pengumpulan Data</w:t>
      </w:r>
    </w:p>
    <w:p>
      <w:pPr>
        <w:jc w:val="both"/>
        <w:rPr>
          <w:rFonts w:ascii="Times New Roman" w:hAnsi="Times New Roman"/>
        </w:rPr>
      </w:pPr>
      <w:r>
        <w:rPr>
          <w:rFonts w:ascii="Times New Roman" w:hAnsi="Times New Roman"/>
        </w:rPr>
        <w:t>Dalam pengumpulan data dan informasi yang diperlukan, penulis menggunakan teknis sebagai berikut:</w:t>
      </w:r>
    </w:p>
    <w:p>
      <w:pPr>
        <w:pStyle w:val="52"/>
        <w:numPr>
          <w:ilvl w:val="0"/>
          <w:numId w:val="12"/>
        </w:numPr>
        <w:jc w:val="both"/>
        <w:rPr>
          <w:rFonts w:ascii="Times New Roman" w:hAnsi="Times New Roman"/>
        </w:rPr>
      </w:pPr>
      <w:r>
        <w:rPr>
          <w:rFonts w:ascii="Times New Roman" w:hAnsi="Times New Roman"/>
        </w:rPr>
        <w:t>Observasi, teknik pengumpulan data melalui pengamatan dan pencatatan dengan sistematik fenomena-fenomena yang diangkat data observasi ini harus lebih mendalam dan rinci. Metode observasi atau pengamatan langsung pada penelitian deskriptif analisa ini penulis menggunakan untuk mendapat dan mengetahui proses dan kendala pelaksanaan aplikasi e-faktur 3.0 prepopulated ini. Tujuan observasi ini untuk melibatkan pembaca laporan evaluasi ke dalam suatu sistem teknologi aplikasi e-faktur</w:t>
      </w:r>
      <w:r>
        <w:rPr>
          <w:rStyle w:val="11"/>
          <w:rFonts w:ascii="Times New Roman" w:hAnsi="Times New Roman"/>
        </w:rPr>
        <w:fldChar w:fldCharType="begin" w:fldLock="1"/>
      </w:r>
      <w:r>
        <w:rPr>
          <w:rFonts w:ascii="Times New Roman" w:hAnsi="Times New Roman"/>
        </w:rPr>
        <w:instrText xml:space="preserve">ADDIN CSL_CITATION {"citationItems":[{"id":"ITEM-1","itemData":{"ISBN":"9781506386683","ISSN":"12137758","abstract":"In this Third Edition of his bestselling text John W. Creswell explores the philosophical underpinnings, history, and key elements of each of five qualitative inquiry traditions: narrative research, phenomenology, grounded theory, ethnography, and case study. In his signature accessible writing style, the author relates research designs to each of the traditions of inquiry. He compares theoretical frameworks, ways to employ standards of quality, and strategies for writing introductions to studies, collecting data, analyzing data, writing a narrative, and verifying results.","author":[{"dropping-particle":"","family":"John","given":"Creswell","non-dropping-particle":"","parse-names":false,"suffix":""},{"dropping-particle":"","family":"Creswell David","given":"","non-dropping-particle":"","parse-names":false,"suffix":""}],"container-title":"e-Pedagogium","id":"ITEM-1","issue":"4","issued":{"date-parts":[["2018"]]},"page":"275","publisher":"e-Pedagogium","title":"Research design : qualitative, quantitative, and mixed methods approaches","type":"article-journal","volume":"16"},"uris":["http://www.mendeley.com/documents/?uuid=dfc7d0e5-7712-4641-9565-f3350a652bd3"]}],"mendeley":{"formattedCitation":"[22]","plainTextFormattedCitation":"[22]","previouslyFormattedCitation":"[22]"},"properties":{"noteIndex":0},"schema":"https://github.com/citation-style-language/schema/raw/master/csl-citation.json"}</w:instrText>
      </w:r>
      <w:r>
        <w:rPr>
          <w:rStyle w:val="11"/>
          <w:rFonts w:ascii="Times New Roman" w:hAnsi="Times New Roman"/>
        </w:rPr>
        <w:fldChar w:fldCharType="separate"/>
      </w:r>
      <w:r>
        <w:rPr>
          <w:rFonts w:ascii="Times New Roman" w:hAnsi="Times New Roman"/>
          <w:bCs/>
        </w:rPr>
        <w:t>[22]</w:t>
      </w:r>
      <w:r>
        <w:rPr>
          <w:rStyle w:val="11"/>
          <w:rFonts w:ascii="Times New Roman" w:hAnsi="Times New Roman"/>
        </w:rPr>
        <w:fldChar w:fldCharType="end"/>
      </w:r>
      <w:r>
        <w:rPr>
          <w:rFonts w:ascii="Times New Roman" w:hAnsi="Times New Roman"/>
        </w:rPr>
        <w:t>.</w:t>
      </w:r>
    </w:p>
    <w:p>
      <w:pPr>
        <w:pStyle w:val="52"/>
        <w:numPr>
          <w:ilvl w:val="0"/>
          <w:numId w:val="12"/>
        </w:numPr>
        <w:jc w:val="both"/>
        <w:rPr>
          <w:rFonts w:ascii="Times New Roman" w:hAnsi="Times New Roman"/>
        </w:rPr>
      </w:pPr>
      <w:r>
        <w:rPr>
          <w:rFonts w:ascii="Times New Roman" w:hAnsi="Times New Roman"/>
        </w:rPr>
        <w:t xml:space="preserve">Wawancara, teknik pengumpulan informasi dari seseorang dengan mengajukan pertanyaan-pertanyaan dengan tujuan tertentu. Jenis wawancara bersifat luwes dengan susunan-susunan pertanyaan yang dapat diubah saat wawancara disesuaikan dengan kebutuhan dan kondisi saat wawancara. Teknik wawancara ini penulis gunakan kepada Peninggi-petinggi Petugas Pajak dan staff yang terkait dengan sistem tekhnologi e-faktur ini. </w:t>
      </w:r>
    </w:p>
    <w:p>
      <w:pPr>
        <w:pStyle w:val="52"/>
        <w:numPr>
          <w:ilvl w:val="0"/>
          <w:numId w:val="12"/>
        </w:numPr>
        <w:jc w:val="both"/>
        <w:rPr>
          <w:rFonts w:ascii="Times New Roman" w:hAnsi="Times New Roman"/>
        </w:rPr>
      </w:pPr>
      <w:r>
        <w:rPr>
          <w:rFonts w:ascii="Times New Roman" w:hAnsi="Times New Roman"/>
        </w:rPr>
        <w:t xml:space="preserve">Dokumentasi, teknik pengambilan data dengan pengambilan secara tertulis tentang proses penggunaan dan implementasi dalam menjalankan aplikasi e-faktur 3.0 prepopulated sehingga dapat menggali kendala-kendala dalam aplikasi yang menyebabkan adanya error sistem </w:t>
      </w:r>
      <w:r>
        <w:rPr>
          <w:rStyle w:val="11"/>
          <w:rFonts w:ascii="Times New Roman" w:hAnsi="Times New Roman"/>
        </w:rPr>
        <w:fldChar w:fldCharType="begin" w:fldLock="1"/>
      </w:r>
      <w:r>
        <w:rPr>
          <w:rFonts w:ascii="Times New Roman" w:hAnsi="Times New Roman"/>
        </w:rPr>
        <w:instrText xml:space="preserve">ADDIN CSL_CITATION {"citationItems":[{"id":"ITEM-1","itemData":{"ISBN":"6239377309","author":[{"dropping-particle":"","family":"Zakariah","given":"M Askari","non-dropping-particle":"","parse-names":false,"suffix":""},{"dropping-particle":"","family":"Afriani","given":"Vivi","non-dropping-particle":"","parse-names":false,"suffix":""},{"dropping-particle":"","family":"Zakariah","given":"K H M","non-dropping-particle":"","parse-names":false,"suffix":""}],"id":"ITEM-1","issued":{"date-parts":[["2020"]]},"publisher":"Yayasan Pondok Pesantren Al Mawaddah Warrahmah Kolaka","title":"METODOLOGI PENELITIAN KUALITATIF, KUANTITATIF, ACTION RESEARCH, RESEARCH AND DEVELOPMENT (R n D).","type":"book"},"uris":["http://www.mendeley.com/documents/?uuid=f4516343-2ea5-49d8-a82b-35f53ef84abd"]}],"mendeley":{"formattedCitation":"[23]","plainTextFormattedCitation":"[23]","previouslyFormattedCitation":"[23]"},"properties":{"noteIndex":0},"schema":"https://github.com/citation-style-language/schema/raw/master/csl-citation.json"}</w:instrText>
      </w:r>
      <w:r>
        <w:rPr>
          <w:rStyle w:val="11"/>
          <w:rFonts w:ascii="Times New Roman" w:hAnsi="Times New Roman"/>
        </w:rPr>
        <w:fldChar w:fldCharType="separate"/>
      </w:r>
      <w:r>
        <w:rPr>
          <w:rFonts w:ascii="Times New Roman" w:hAnsi="Times New Roman"/>
        </w:rPr>
        <w:t>[23]</w:t>
      </w:r>
      <w:r>
        <w:rPr>
          <w:rStyle w:val="11"/>
          <w:rFonts w:ascii="Times New Roman" w:hAnsi="Times New Roman"/>
        </w:rPr>
        <w:fldChar w:fldCharType="end"/>
      </w:r>
      <w:r>
        <w:rPr>
          <w:rFonts w:ascii="Times New Roman" w:hAnsi="Times New Roman"/>
        </w:rPr>
        <w:t>.</w:t>
      </w:r>
    </w:p>
    <w:p>
      <w:pPr>
        <w:pStyle w:val="2"/>
        <w:numPr>
          <w:ilvl w:val="0"/>
          <w:numId w:val="0"/>
        </w:numPr>
        <w:spacing w:before="240" w:after="120"/>
      </w:pPr>
      <w:r>
        <w:t>R</w:t>
      </w:r>
      <w:r>
        <w:rPr>
          <w:lang w:val="id-ID"/>
        </w:rPr>
        <w:t>ESULTS</w:t>
      </w:r>
      <w:r>
        <w:t xml:space="preserve"> </w:t>
      </w:r>
      <w:r>
        <w:rPr>
          <w:lang w:val="id-ID"/>
        </w:rPr>
        <w:t xml:space="preserve">AND DISCUSSION </w:t>
      </w:r>
    </w:p>
    <w:p>
      <w:pPr>
        <w:jc w:val="both"/>
        <w:rPr>
          <w:rStyle w:val="53"/>
          <w:rFonts w:ascii="Times New Roman" w:hAnsi="Times New Roman" w:cs="Times New Roman"/>
          <w:sz w:val="24"/>
          <w:szCs w:val="24"/>
        </w:rPr>
      </w:pPr>
      <w:r>
        <w:rPr>
          <w:rFonts w:ascii="Times New Roman" w:hAnsi="Times New Roman" w:cs="Times New Roman"/>
          <w:sz w:val="24"/>
          <w:szCs w:val="24"/>
        </w:rPr>
        <w:t>Proses dari kebijakan publik yang terakhir adalah evaluasi. Proses evaluasi ini sangat strategis karena untuk menentukan kebijakan publik yang dikeluarkan dan kebijakan yang dihasilkan efektif dan tepat. Dalam studi ini, evaluasi juga dapat digunakan untuk meningkatkan kinerja kebijakan jika dalam prosesnya diketahui salah, lemah, atau tidak memadai. Istilah dalam evaluasi disamakan dengan penaksiran (</w:t>
      </w:r>
      <w:r>
        <w:rPr>
          <w:rFonts w:ascii="Times New Roman" w:hAnsi="Times New Roman" w:cs="Times New Roman"/>
          <w:i/>
          <w:iCs/>
          <w:sz w:val="24"/>
          <w:szCs w:val="24"/>
        </w:rPr>
        <w:t>appraisal</w:t>
      </w:r>
      <w:r>
        <w:rPr>
          <w:rFonts w:ascii="Times New Roman" w:hAnsi="Times New Roman" w:cs="Times New Roman"/>
          <w:sz w:val="24"/>
          <w:szCs w:val="24"/>
        </w:rPr>
        <w:t>), pemberian angka (</w:t>
      </w:r>
      <w:r>
        <w:rPr>
          <w:rFonts w:ascii="Times New Roman" w:hAnsi="Times New Roman" w:cs="Times New Roman"/>
          <w:i/>
          <w:iCs/>
          <w:sz w:val="24"/>
          <w:szCs w:val="24"/>
        </w:rPr>
        <w:t>rating</w:t>
      </w:r>
      <w:r>
        <w:rPr>
          <w:rFonts w:ascii="Times New Roman" w:hAnsi="Times New Roman" w:cs="Times New Roman"/>
          <w:sz w:val="24"/>
          <w:szCs w:val="24"/>
        </w:rPr>
        <w:t>), dan penilaian (</w:t>
      </w:r>
      <w:r>
        <w:rPr>
          <w:rFonts w:ascii="Times New Roman" w:hAnsi="Times New Roman" w:cs="Times New Roman"/>
          <w:i/>
          <w:iCs/>
          <w:sz w:val="24"/>
          <w:szCs w:val="24"/>
          <w:lang w:val="id"/>
        </w:rPr>
        <w:t>asassment</w:t>
      </w:r>
      <w:r>
        <w:rPr>
          <w:rFonts w:ascii="Times New Roman" w:hAnsi="Times New Roman" w:cs="Times New Roman"/>
          <w:sz w:val="24"/>
          <w:szCs w:val="24"/>
        </w:rPr>
        <w:t>). Ketika hasil kebijakan memiliki nilai, artinya kebijakan tersebut dapat memberikan kontribusi terhadap tujuan dan sasaran dalam suatu kebijakan dan kebijakan atau program tersebut telah mencapai kinerja yang bernilai. Sehingga masalah-masalah kebijakan yang dibuat dapat diatasi dan menjadi solusi</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{"citationItems":[{"id":"ITEM-1","itemData":{"ISBN":"978-602-8517-64-5","author":[{"dropping-particle":"","family":"Affrian","given":"Reno","non-dropping-particle":"","parse-names":false,"suffix":""}],"container-title":"Semarang: Widya Karya","id":"ITEM-1","issued":{"date-parts":[["2012"]]},"page":"323","title":"Kebijakan Publik by Eko Handoyo ( z-lib . org )","type":"article-journal"},"uris":["http://www.mendeley.com/documents/?uuid=c3b8bd3a-8f82-4f2e-a901-c42d94da122a"]}],"mendeley":{"formattedCitation":"[24]","plainTextFormattedCitation":"[24]","previouslyFormattedCitation":"[24]"},"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[24]</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b/>
          <w:bCs/>
          <w:sz w:val="24"/>
          <w:szCs w:val="24"/>
        </w:rPr>
        <mc:AlternateContent>
          <mc:Choice Requires="wps">
            <w:drawing>
              <wp:anchor distT="0" distB="0" distL="114300" distR="114300" simplePos="0" relativeHeight="251668480" behindDoc="0" locked="0" layoutInCell="1" allowOverlap="1">
                <wp:simplePos x="0" y="0"/>
                <wp:positionH relativeFrom="column">
                  <wp:posOffset>1064260</wp:posOffset>
                </wp:positionH>
                <wp:positionV relativeFrom="paragraph">
                  <wp:posOffset>205740</wp:posOffset>
                </wp:positionV>
                <wp:extent cx="635" cy="635"/>
                <wp:effectExtent l="0" t="0" r="0" b="0"/>
                <wp:wrapNone/>
                <wp:docPr id="11" name="Ink 11"/>
                <wp:cNvGraphicFramePr/>
                <a:graphic xmlns:a="http://schemas.openxmlformats.org/drawingml/2006/main">
                  <a:graphicData uri="http://schemas.microsoft.com/office/word/2010/wordprocessingInk">
                    <mc:AlternateContent xmlns:a14="http://schemas.microsoft.com/office/drawing/2010/main">
                      <mc:Choice Requires="a14">
                        <w14:contentPart bwMode="auto" r:id="rId23">
                          <w14:nvContentPartPr>
                            <w14:cNvPr id="11" name="Ink 11"/>
                            <w14:cNvContentPartPr/>
                          </w14:nvContentPartPr>
                          <w14:xfrm>
                            <a:off x="0" y="0"/>
                            <a:ext cx="360" cy="360"/>
                          </w14:xfrm>
                        </w14:contentPart>
                      </mc:Choice>
                    </mc:AlternateContent>
                  </a:graphicData>
                </a:graphic>
              </wp:anchor>
            </w:drawing>
          </mc:Choice>
          <mc:Fallback>
            <w:pict>
              <v:shape id="_x0000_s1026" o:spid="_x0000_s1026" o:spt="75" style="position:absolute;left:0pt;margin-left:83.8pt;margin-top:16.2pt;height:0.05pt;width:0.05pt;z-index:251668480;mso-width-relative:page;mso-height-relative:page;" coordsize="21600,21600" o:gfxdata="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">
                <v:imagedata r:id="rId24" o:title=""/>
                <o:lock v:ext="edit"/>
              </v:shape>
            </w:pict>
          </mc:Fallback>
        </mc:AlternateContent>
      </w:r>
      <w:r>
        <w:rPr>
          <w:rFonts w:ascii="Times New Roman" w:hAnsi="Times New Roman" w:cs="Times New Roman"/>
          <w:sz w:val="24"/>
          <w:szCs w:val="24"/>
        </w:rPr>
        <w:t xml:space="preserve"> Menurut </w:t>
      </w:r>
      <w:r>
        <w:rPr>
          <w:rStyle w:val="53"/>
          <w:rFonts w:ascii="Times New Roman" w:hAnsi="Times New Roman" w:cs="Times New Roman"/>
          <w:sz w:val="24"/>
          <w:szCs w:val="24"/>
        </w:rPr>
        <w:t>Mark, M.M</w:t>
      </w:r>
      <w:r>
        <w:rPr>
          <w:rStyle w:val="53"/>
          <w:rFonts w:ascii="Times New Roman" w:hAnsi="Times New Roman" w:cs="Times New Roman"/>
          <w:sz w:val="24"/>
          <w:szCs w:val="24"/>
        </w:rPr>
        <w:fldChar w:fldCharType="begin" w:fldLock="1"/>
      </w:r>
      <w:r>
        <w:rPr>
          <w:rStyle w:val="53"/>
          <w:rFonts w:ascii="Times New Roman" w:hAnsi="Times New Roman" w:cs="Times New Roman"/>
          <w:sz w:val="24"/>
          <w:szCs w:val="24"/>
        </w:rPr>
        <w:instrText xml:space="preserve">ADDIN CSL_CITATION {"citationItems":[{"id":"ITEM-1","itemData":{"author":[{"dropping-particle":"","family":"Mark","given":"Melvin M","non-dropping-particle":"","parse-names":false,"suffix":""},{"dropping-particle":"","family":"Henry","given":"Gary T","non-dropping-particle":"","parse-names":false,"suffix":""},{"dropping-particle":"","family":"Julnes","given":"George","non-dropping-particle":"","parse-names":false,"suffix":""}],"id":"ITEM-1","issued":{"date-parts":[["2000"]]},"title":"Evaluation: An Integrated Framework for Understanding, Guiding, and Improving Policies and Programs","type":"paper-conference"},"uris":["http://www.mendeley.com/documents/?uuid=8aa1035a-cc18-4488-8dfd-55fbb655b77d"]}],"mendeley":{"formattedCitation":"[25]","plainTextFormattedCitation":"[25]","previouslyFormattedCitation":"[25]"},"properties":{"noteIndex":0},"schema":"https://github.com/citation-style-language/schema/raw/master/csl-citation.json"}</w:instrText>
      </w:r>
      <w:r>
        <w:rPr>
          <w:rStyle w:val="53"/>
          <w:rFonts w:ascii="Times New Roman" w:hAnsi="Times New Roman" w:cs="Times New Roman"/>
          <w:sz w:val="24"/>
          <w:szCs w:val="24"/>
        </w:rPr>
        <w:fldChar w:fldCharType="separate"/>
      </w:r>
      <w:r>
        <w:rPr>
          <w:rStyle w:val="53"/>
          <w:rFonts w:ascii="Times New Roman" w:hAnsi="Times New Roman" w:cs="Times New Roman"/>
          <w:sz w:val="24"/>
          <w:szCs w:val="24"/>
        </w:rPr>
        <w:t>[25]</w:t>
      </w:r>
      <w:r>
        <w:rPr>
          <w:rStyle w:val="53"/>
          <w:rFonts w:ascii="Times New Roman" w:hAnsi="Times New Roman" w:cs="Times New Roman"/>
          <w:sz w:val="24"/>
          <w:szCs w:val="24"/>
        </w:rPr>
        <w:fldChar w:fldCharType="end"/>
      </w:r>
      <w:r>
        <w:rPr>
          <w:rStyle w:val="53"/>
          <w:rFonts w:ascii="Times New Roman" w:hAnsi="Times New Roman" w:cs="Times New Roman"/>
          <w:sz w:val="24"/>
          <w:szCs w:val="24"/>
        </w:rPr>
        <w:t xml:space="preserve"> yang dikutip oleh Rusmini</w:t>
      </w:r>
      <w:r>
        <w:rPr>
          <w:rStyle w:val="53"/>
          <w:rFonts w:ascii="Times New Roman" w:hAnsi="Times New Roman" w:cs="Times New Roman"/>
          <w:sz w:val="24"/>
          <w:szCs w:val="24"/>
        </w:rPr>
        <w:fldChar w:fldCharType="begin" w:fldLock="1"/>
      </w:r>
      <w:r>
        <w:rPr>
          <w:rStyle w:val="53"/>
          <w:rFonts w:ascii="Times New Roman" w:hAnsi="Times New Roman" w:cs="Times New Roman"/>
          <w:sz w:val="24"/>
          <w:szCs w:val="24"/>
        </w:rPr>
        <w:instrText xml:space="preserve">ADDIN CSL_CITATION {"citationItems":[{"id":"ITEM-1","itemData":{"abstract":"Evaluation is an important step in every activity, because without evaluation will cause analysts never know whether the activities carried out to achieve the target or not. Evaluation needs to be done because no matter how good the program, the consequences can only be known if the program has been implemented. A policy evaluation is needed to generate information on policy performance. Policy evaluation is an activity to assess or see the success and failure of the implementation of a public policy. Evaluation is the activity of giving value to something \"phenomenon\", in it contain certain value judgment. If the context of public policy, the phenomenon assessed is the objectives, policy goals, target groups to be influenced, the various policy instruments used, the response of the policy environment, the performance achieved, the impact achieved, and so on. A public policy can not be removed just like that. Policies should be monitored, and one such monitoring mechanism is called \"policy evaluation\".","author":[{"dropping-particle":"","family":"Rusmini","given":"","non-dropping-particle":"","parse-names":false,"suffix":""}],"container-title":"Annual Conference on Islam Education Management (ACIEM)","id":"ITEM-1","issued":{"date-parts":[["2018"]]},"page":"854-861","title":"Aplikasi Dan Evaluasi Kebijakan ( Analisis Kebijakan Walikota Jambi Tentang Penghapusan Pungutan Sekolah Dari Masyarakat)","type":"article-journal"},"uris":["http://www.mendeley.com/documents/?uuid=18419c74-f01c-4d06-97f1-ac1146fe9c03"]}],"mendeley":{"formattedCitation":"[26]","plainTextFormattedCitation":"[26]","previouslyFormattedCitation":"[26]"},"properties":{"noteIndex":0},"schema":"https://github.com/citation-style-language/schema/raw/master/csl-citation.json"}</w:instrText>
      </w:r>
      <w:r>
        <w:rPr>
          <w:rStyle w:val="53"/>
          <w:rFonts w:ascii="Times New Roman" w:hAnsi="Times New Roman" w:cs="Times New Roman"/>
          <w:sz w:val="24"/>
          <w:szCs w:val="24"/>
        </w:rPr>
        <w:fldChar w:fldCharType="separate"/>
      </w:r>
      <w:r>
        <w:rPr>
          <w:rStyle w:val="53"/>
          <w:rFonts w:ascii="Times New Roman" w:hAnsi="Times New Roman" w:cs="Times New Roman"/>
          <w:sz w:val="24"/>
          <w:szCs w:val="24"/>
        </w:rPr>
        <w:t>[26]</w:t>
      </w:r>
      <w:r>
        <w:rPr>
          <w:rStyle w:val="53"/>
          <w:rFonts w:ascii="Times New Roman" w:hAnsi="Times New Roman" w:cs="Times New Roman"/>
          <w:sz w:val="24"/>
          <w:szCs w:val="24"/>
        </w:rPr>
        <w:fldChar w:fldCharType="end"/>
      </w:r>
      <w:r>
        <w:rPr>
          <w:rFonts w:ascii="Times New Roman" w:hAnsi="Times New Roman" w:cs="Times New Roman"/>
          <w:sz w:val="24"/>
          <w:szCs w:val="24"/>
        </w:rPr>
        <w:t xml:space="preserve"> tujuan dan fungsi evaluasi adalah: 1. </w:t>
      </w:r>
      <w:r>
        <w:rPr>
          <w:rFonts w:ascii="Times New Roman" w:hAnsi="Times New Roman" w:cs="Times New Roman"/>
          <w:i/>
          <w:iCs/>
          <w:sz w:val="24"/>
          <w:szCs w:val="24"/>
        </w:rPr>
        <w:t>Assesment of merit and worth</w:t>
      </w:r>
      <w:r>
        <w:rPr>
          <w:rFonts w:ascii="Times New Roman" w:hAnsi="Times New Roman" w:cs="Times New Roman"/>
          <w:sz w:val="24"/>
          <w:szCs w:val="24"/>
        </w:rPr>
        <w:t xml:space="preserve"> adalah pengembangan pendapat-pendapat yang menjadi individu dan sosal atas nilai sebuah kebijakan. </w:t>
      </w:r>
      <w:r>
        <w:rPr>
          <w:rStyle w:val="53"/>
          <w:rFonts w:ascii="Times New Roman" w:hAnsi="Times New Roman" w:cs="Times New Roman"/>
          <w:sz w:val="24"/>
          <w:szCs w:val="24"/>
        </w:rPr>
        <w:t xml:space="preserve">2. </w:t>
      </w:r>
      <w:r>
        <w:rPr>
          <w:rStyle w:val="53"/>
          <w:rFonts w:ascii="Times New Roman" w:hAnsi="Times New Roman" w:cs="Times New Roman"/>
          <w:i/>
          <w:iCs/>
          <w:sz w:val="24"/>
          <w:szCs w:val="24"/>
        </w:rPr>
        <w:t>Program and organization</w:t>
      </w:r>
      <w:r>
        <w:rPr>
          <w:rStyle w:val="53"/>
          <w:rFonts w:ascii="Times New Roman" w:hAnsi="Times New Roman" w:cs="Times New Roman"/>
          <w:sz w:val="24"/>
          <w:szCs w:val="24"/>
        </w:rPr>
        <w:t xml:space="preserve"> </w:t>
      </w:r>
      <w:r>
        <w:rPr>
          <w:rStyle w:val="53"/>
          <w:rFonts w:ascii="Times New Roman" w:hAnsi="Times New Roman" w:cs="Times New Roman"/>
          <w:i/>
          <w:iCs/>
          <w:sz w:val="24"/>
          <w:szCs w:val="24"/>
        </w:rPr>
        <w:t>improvement</w:t>
      </w:r>
      <w:r>
        <w:rPr>
          <w:rStyle w:val="53"/>
          <w:rFonts w:ascii="Times New Roman" w:hAnsi="Times New Roman" w:cs="Times New Roman"/>
          <w:sz w:val="24"/>
          <w:szCs w:val="24"/>
        </w:rPr>
        <w:t xml:space="preserve">: bagaimana usaha dalam untuk menggunakan informasi guna memodifikasi secara langsung dan dalam melaksanakan program. 3. </w:t>
      </w:r>
      <w:r>
        <w:rPr>
          <w:rStyle w:val="53"/>
          <w:rFonts w:ascii="Times New Roman" w:hAnsi="Times New Roman" w:cs="Times New Roman"/>
          <w:i/>
          <w:iCs/>
          <w:sz w:val="24"/>
          <w:szCs w:val="24"/>
        </w:rPr>
        <w:t>Oversight and compliance</w:t>
      </w:r>
      <w:r>
        <w:rPr>
          <w:rStyle w:val="53"/>
          <w:rFonts w:ascii="Times New Roman" w:hAnsi="Times New Roman" w:cs="Times New Roman"/>
          <w:sz w:val="24"/>
          <w:szCs w:val="24"/>
        </w:rPr>
        <w:t xml:space="preserve">: sejauh mana penilaian program mengikuti peraturan, instruksi, posisi, kode perintah dan harapan formal lainnya. 4. </w:t>
      </w:r>
      <w:r>
        <w:rPr>
          <w:rStyle w:val="53"/>
          <w:rFonts w:ascii="Times New Roman" w:hAnsi="Times New Roman" w:cs="Times New Roman"/>
          <w:i/>
          <w:iCs/>
          <w:sz w:val="24"/>
          <w:szCs w:val="24"/>
        </w:rPr>
        <w:t>Knowledge development:</w:t>
      </w:r>
      <w:r>
        <w:rPr>
          <w:rStyle w:val="53"/>
          <w:rFonts w:ascii="Times New Roman" w:hAnsi="Times New Roman" w:cs="Times New Roman"/>
          <w:sz w:val="24"/>
          <w:szCs w:val="24"/>
        </w:rPr>
        <w:t xml:space="preserve"> penumuan dalam menguji teori-teori umum, saran dan kesimpulan dalam kontek kebijakan.</w:t>
      </w:r>
    </w:p>
    <w:p>
      <w:pPr>
        <w:jc w:val="both"/>
        <w:rPr>
          <w:rFonts w:ascii="Times New Roman" w:hAnsi="Times New Roman" w:cs="Times New Roman"/>
          <w:sz w:val="24"/>
          <w:szCs w:val="24"/>
        </w:rPr>
      </w:pPr>
      <w:r>
        <w:rPr>
          <w:rFonts w:ascii="Times New Roman" w:hAnsi="Times New Roman" w:cs="Times New Roman"/>
          <w:sz w:val="24"/>
          <w:szCs w:val="24"/>
        </w:rPr>
        <w:t>Dengan mengevaluasi dapat memberikan informasi yang valid dan dapat dipercaya mengenai suatu program kebijakan sejauh mana kebijakan ini dapat dipertanggungjawabkan sesuai dengan tujuan dan targetnya, evaluasi juga dapat memberikan klarifikasi dan kritik. Evaluasi hasil kebijakan dapat dibagi menjadi 2 jenis yaitu: keluaran (</w:t>
      </w:r>
      <w:r>
        <w:rPr>
          <w:rFonts w:ascii="Times New Roman" w:hAnsi="Times New Roman" w:cs="Times New Roman"/>
          <w:i/>
          <w:iCs/>
          <w:sz w:val="24"/>
          <w:szCs w:val="24"/>
        </w:rPr>
        <w:t>output</w:t>
      </w:r>
      <w:r>
        <w:rPr>
          <w:rFonts w:ascii="Times New Roman" w:hAnsi="Times New Roman" w:cs="Times New Roman"/>
          <w:sz w:val="24"/>
          <w:szCs w:val="24"/>
        </w:rPr>
        <w:t>) dan dampak (</w:t>
      </w:r>
      <w:r>
        <w:rPr>
          <w:rFonts w:ascii="Times New Roman" w:hAnsi="Times New Roman" w:cs="Times New Roman"/>
          <w:i/>
          <w:iCs/>
          <w:sz w:val="24"/>
          <w:szCs w:val="24"/>
        </w:rPr>
        <w:t>impact</w:t>
      </w:r>
      <w:r>
        <w:rPr>
          <w:rFonts w:ascii="Times New Roman" w:hAnsi="Times New Roman" w:cs="Times New Roman"/>
          <w:sz w:val="24"/>
          <w:szCs w:val="24"/>
        </w:rPr>
        <w:t xml:space="preserve">), yang mana kedua jenis ini harus melalui tahapan pelaksanaan suatu kebijakan yang telah dilaksanakan. Keluaran </w:t>
      </w:r>
      <w:r>
        <w:rPr>
          <w:rFonts w:ascii="Times New Roman" w:hAnsi="Times New Roman" w:cs="Times New Roman"/>
          <w:i/>
          <w:iCs/>
          <w:sz w:val="24"/>
          <w:szCs w:val="24"/>
        </w:rPr>
        <w:t>(output)</w:t>
      </w:r>
      <w:r>
        <w:rPr>
          <w:rFonts w:ascii="Times New Roman" w:hAnsi="Times New Roman" w:cs="Times New Roman"/>
          <w:sz w:val="24"/>
          <w:szCs w:val="24"/>
        </w:rPr>
        <w:t xml:space="preserve"> kebijakan adalah pelayanan atau sumber daya, dan barang yang diterima oleh publik sebagai penerima program, sedangkan dampak adalah perubahan nyata dari sikap, tingkah laku dan kebiasaan yang dihasilkan dari program kebijakan tersebut</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{"citationItems":[{"id":"ITEM-1","itemData":{"ISBN":"9781483344379","abstract":"-","author":[{"dropping-particle":"","family":"Jhon W. Creswell","given":"Vicki L. Plano Clark","non-dropping-particle":"","parse-names":false,"suffix":""}],"container-title":"News.Ge","id":"ITEM-1","issued":{"date-parts":[["20189"]]},"number-of-pages":"https://news.ge/anakliis-porti-aris-qveynis-momava","title":"Designing and Conducting Mixed Methods Research","type":"book"},"uris":["http://www.mendeley.com/documents/?uuid=4eac93fc-a19a-454d-a4b1-3d1f8f57ad7e"]}],"mendeley":{"formattedCitation":"[27]","plainTextFormattedCitation":"[27]","previouslyFormattedCitation":"[27]"},"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[27]</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pPr>
        <w:jc w:val="both"/>
        <w:rPr>
          <w:rFonts w:ascii="Times New Roman" w:hAnsi="Times New Roman" w:cs="Times New Roman"/>
          <w:sz w:val="24"/>
          <w:szCs w:val="24"/>
        </w:rPr>
      </w:pPr>
      <w:r>
        <w:rPr>
          <w:rFonts w:ascii="Times New Roman" w:hAnsi="Times New Roman" w:cs="Times New Roman"/>
          <w:sz w:val="24"/>
          <w:szCs w:val="24"/>
        </w:rPr>
        <w:t>Dari kebijakan implementasi prepopulated e-faktur sebelumnya</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author":[{"dropping-particle":"","family":"Kusyeni","given":"Rd","non-dropping-particle":"","parse-names":false,"suffix":""},{"dropping-particle":"","family":"Nugraha","given":"Ryan","non-dropping-particle":"","parse-names":false,"suffix":""}],"id":"ITEM-1","issue":"2","issued":{"date-parts":[["2021"]]},"page":"172-182","title":"Implementasi Prepopulated Pajak Masukan Dan SPT Masa PPN","type":"article-journal","volume":"8"},"uris":["http://www.mendeley.com/documents/?uuid=90061629-9ff6-4d04-a7a7-fe937e22903a"]}],"mendeley":{"formattedCitation":"[2]","plainTextFormattedCitation":"[2]","previouslyFormattedCitation":"[2]"},"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t xml:space="preserve">, menghasilkan output berupa pelayanan kepada wajib pajak dalam mengurangi kesalahan penginputan data pajak masukan (PIB) yang dikarenakan </w:t>
      </w:r>
      <w:r>
        <w:rPr>
          <w:rFonts w:ascii="Times New Roman" w:hAnsi="Times New Roman" w:cs="Times New Roman"/>
          <w:i/>
          <w:iCs/>
          <w:sz w:val="24"/>
          <w:szCs w:val="24"/>
        </w:rPr>
        <w:t>human error</w:t>
      </w:r>
      <w:r>
        <w:rPr>
          <w:rFonts w:ascii="Times New Roman" w:hAnsi="Times New Roman" w:cs="Times New Roman"/>
          <w:sz w:val="24"/>
          <w:szCs w:val="24"/>
        </w:rPr>
        <w:t>/ lebih kepada kesalahan penginputan data pada aplikasi e-faktur sebelumnya cukup efektif. Dengan impact atau dampak yang cukup nyata bahwa wajib pajak dapat merasakan hasil dari program kebijakan prepopulated ini</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{"citationItems":[{"id":"ITEM-1","itemData":{"DOI":"file:///C:/Users/Hello/Downloads/Public Policy Analis W. Dunn.pdf","ISBN":"9781138743830","abstract":"De la bataille de Poitiers aux croisades, des échanges intellectuels du Moyen Age à l'orientalisme, de la colonisation à la guerre d'Algérie jusqu'aux débats actuels sur l'immigration, plus de soixante-dix spécialistes, historiens ou grands témoins retracent treize siècles d'une histoire politique, sociale et culturelle tumultueuse et captivante. \" C'est l'histoire culturelle qui domine ici, écrit Jacques Le Goff dans sa préface, et plus largement une histoire de l'imaginaire qui nous livre les fluctuations de l'image de l'Autre... Il s'agit de faire passer le musulman de la situation d'Autre à celle de concitoyen à part entière. Il reste sans doute un long chemin à parcourir, et l'éclairage de l'histoire depuis le Moyen Age y est nécessaire. \" Un ouvrage de référence unique, passionnant et richement illustré.","author":[{"dropping-particle":"","family":"William N Dunn","given":"","non-dropping-particle":"","parse-names":false,"suffix":""}],"id":"ITEM-1","issue":"Agustus","issued":{"date-parts":[["2017"]]},"number-of-pages":"498","title":"Public Policy Analis","type":"book","volume":"1999"},"uris":["http://www.mendeley.com/documents/?uuid=d8ecbb6a-732f-4b60-909c-8b715a91fdf6"]}],"mendeley":{"formattedCitation":"[28]","plainTextFormattedCitation":"[28]","previouslyFormattedCitation":"[28]"},"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[28]</w:t>
      </w:r>
      <w:r>
        <w:rPr>
          <w:rFonts w:ascii="Times New Roman" w:hAnsi="Times New Roman" w:cs="Times New Roman"/>
          <w:sz w:val="24"/>
          <w:szCs w:val="24"/>
        </w:rPr>
        <w:fldChar w:fldCharType="end"/>
      </w:r>
      <w:r>
        <w:rPr>
          <w:rFonts w:ascii="Times New Roman" w:hAnsi="Times New Roman" w:cs="Times New Roman"/>
          <w:sz w:val="24"/>
          <w:szCs w:val="24"/>
        </w:rPr>
        <w:t xml:space="preserve">. Hanya saja dalam menjalankan aplikasi e-faktur prepopulated 3.0 berdasarkan hasil wawancara masih ada wajib pajak yang mengalami permasalahan dalam menjalankan aplikasi tersebut. Permasalahan piloting seluruh PKP di KPP diantaranya: Pertama banyaknya data PIB yang harus dikirim oleh DJP (contoh: pada saat upload di efaktur, data direject dengan keterangan error agar dicek di portal DJPBC, setelah PKP melakukan pengecekan portal di DJPBC, data dimaksud ditemukan), kedua masih ditemuka data 1 PIB yang dibayar lebih dari 1 kali, data PIB dan tanggal SSPCP merupaka kode unik pada aplikasi e-faktur, sehingga efaktur hanya bisa memvalidasi data SSPCP yang masuk pertama kali dengan me-reject data dengan nomor PIB PIB yang sama diinput di e-faktur, ketiga kurangnya pengetahuan wajib pajak/ petugas dalam menentukan mana nomor dokumen PIB yang benar (hal ini mengingat banyak nomor pada 1 dokumen PIB). Maka dari itu, kami akan melanjutkan pembahasan evaluasi ini pada kendala/hambatan </w:t>
      </w:r>
      <w:r>
        <w:rPr>
          <w:rFonts w:ascii="Times New Roman" w:hAnsi="Times New Roman" w:cs="Times New Roman"/>
          <w:i/>
          <w:iCs/>
          <w:sz w:val="24"/>
          <w:szCs w:val="24"/>
        </w:rPr>
        <w:t>(Error System)</w:t>
      </w:r>
      <w:r>
        <w:rPr>
          <w:rFonts w:ascii="Times New Roman" w:hAnsi="Times New Roman" w:cs="Times New Roman"/>
          <w:sz w:val="24"/>
          <w:szCs w:val="24"/>
        </w:rPr>
        <w:t xml:space="preserve"> yang dialami oleh wajib pajak.  </w:t>
      </w:r>
    </w:p>
    <w:p>
      <w:pPr>
        <w:jc w:val="both"/>
        <w:rPr>
          <w:rFonts w:ascii="Times New Roman" w:hAnsi="Times New Roman" w:cs="Times New Roman"/>
          <w:b/>
          <w:bCs/>
          <w:sz w:val="24"/>
          <w:szCs w:val="24"/>
        </w:rPr>
      </w:pPr>
      <w:r>
        <w:rPr>
          <w:rFonts w:ascii="Times New Roman" w:hAnsi="Times New Roman" w:cs="Times New Roman"/>
          <w:b/>
          <w:bCs/>
          <w:sz w:val="24"/>
          <w:szCs w:val="24"/>
        </w:rPr>
        <w:t xml:space="preserve">Evaluasi Implementasi Prepopulated SPT Masa PPN Pada Aplikasi E-Faktur </w:t>
      </w:r>
      <w:r>
        <w:rPr>
          <w:rFonts w:ascii="Times New Roman" w:hAnsi="Times New Roman" w:cs="Times New Roman"/>
          <w:b/>
          <w:bCs/>
          <w:i/>
          <w:iCs/>
          <w:sz w:val="24"/>
          <w:szCs w:val="24"/>
        </w:rPr>
        <w:t>Error System</w:t>
      </w:r>
      <w:r>
        <w:rPr>
          <w:rFonts w:ascii="Times New Roman" w:hAnsi="Times New Roman" w:cs="Times New Roman"/>
          <w:b/>
          <w:bCs/>
          <w:sz w:val="24"/>
          <w:szCs w:val="24"/>
        </w:rPr>
        <w:t xml:space="preserve"> </w:t>
      </w:r>
    </w:p>
    <w:p>
      <w:pPr>
        <w:jc w:val="both"/>
        <w:rPr>
          <w:rFonts w:ascii="Times New Roman" w:hAnsi="Times New Roman" w:cs="Times New Roman"/>
          <w:sz w:val="24"/>
          <w:szCs w:val="24"/>
        </w:rPr>
      </w:pPr>
      <w:r>
        <w:rPr>
          <w:rFonts w:ascii="Times New Roman" w:hAnsi="Times New Roman" w:cs="Times New Roman"/>
          <w:sz w:val="24"/>
          <w:szCs w:val="24"/>
        </w:rPr>
        <w:t xml:space="preserve">Pada penelitian sebelumnya sudah dijelaskan bahwa piloting project e-faktur prepopulated ini dilaksanakan secara bertahap dan pada 1 oktober 2020 piloting project ini diselenggarakan serentak secara nasional. Sehingga para wajib pajak sudah mulai memperbaharui aplikasi tersebut. Jumlah Pengusaha Kena Pajak (PKP) aktif dalam melaporkan Pajak Pertambahan Nilai PPN sama dengan jumlah PKP yang menggunakan aplikasi ini, berikut ini data pelaporan jumlah PKP yang menggunakan aplikasi e-faktur dan e-faktur prepopulated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{"citationItems":[{"id":"ITEM-1","itemData":{"author":[{"dropping-particle":"","family":"Peluang","given":"Mengoptimalkan","non-dropping-particle":"","parse-names":false,"suffix":""}],"id":"ITEM-1","issued":{"date-parts":[["2020"]]},"title":"K o n s i s t e n 2020 1","type":"article-journal"},"uris":["http://www.mendeley.com/documents/?uuid=1b1767b2-b46e-4a66-94cd-a3c941553ba3"]}],"mendeley":{"formattedCitation":"[29]","plainTextFormattedCitation":"[29]","previouslyFormattedCitation":"[29]"},"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[29]</w:t>
      </w:r>
      <w:r>
        <w:rPr>
          <w:rFonts w:ascii="Times New Roman" w:hAnsi="Times New Roman" w:cs="Times New Roman"/>
          <w:sz w:val="24"/>
          <w:szCs w:val="24"/>
        </w:rPr>
        <w:fldChar w:fldCharType="end"/>
      </w:r>
      <w:r>
        <w:rPr>
          <w:rFonts w:ascii="Times New Roman" w:hAnsi="Times New Roman" w:cs="Times New Roman"/>
          <w:sz w:val="24"/>
          <w:szCs w:val="24"/>
        </w:rPr>
        <w:t>.</w:t>
      </w: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Table I</w:t>
      </w:r>
    </w:p>
    <w:p>
      <w:pPr>
        <w:spacing w:after="0" w:line="240" w:lineRule="auto"/>
        <w:jc w:val="center"/>
      </w:pPr>
      <w:r>
        <w:rPr>
          <w:rFonts w:ascii="Times New Roman" w:hAnsi="Times New Roman" w:cs="Times New Roman"/>
          <w:b/>
          <w:bCs/>
          <w:sz w:val="24"/>
          <w:szCs w:val="24"/>
        </w:rPr>
        <w:t>Jumlah Pelaporan PKP Yang Menggunakan Aplikasi E-Faktur dan Aplikasi E-Faktur Prepopulated 2016-2020</w:t>
      </w:r>
      <w:r>
        <w:rPr>
          <w:rFonts w:ascii="Times New Roman" w:hAnsi="Times New Roman" w:cs="Times New Roman"/>
          <w:sz w:val="24"/>
          <w:szCs w:val="24"/>
        </w:rPr>
        <w:t xml:space="preserve"> </w:t>
      </w:r>
      <w:r>
        <w:drawing>
          <wp:inline distT="0" distB="0" distL="114300" distR="114300">
            <wp:extent cx="5657850" cy="6744970"/>
            <wp:effectExtent l="0" t="0" r="6350" b="1143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
                    <pic:cNvPicPr>
                      <a:picLocks noChangeAspect="1"/>
                    </pic:cNvPicPr>
                  </pic:nvPicPr>
                  <pic:blipFill>
                    <a:blip r:embed="rId25"/>
                    <a:srcRect l="34574" t="21868" r="35904" b="15563"/>
                    <a:stretch>
                      <a:fillRect/>
                    </a:stretch>
                  </pic:blipFill>
                  <pic:spPr>
                    <a:xfrm>
                      <a:off x="0" y="0"/>
                      <a:ext cx="5661792" cy="6750125"/>
                    </a:xfrm>
                    <a:prstGeom prst="round2SameRect">
                      <a:avLst/>
                    </a:prstGeom>
                    <a:noFill/>
                    <a:ln>
                      <a:noFill/>
                    </a:ln>
                  </pic:spPr>
                </pic:pic>
              </a:graphicData>
            </a:graphic>
          </wp:inline>
        </w:drawing>
      </w:r>
    </w:p>
    <w:p>
      <w:pPr>
        <w:jc w:val="both"/>
        <w:rPr>
          <w:rFonts w:ascii="Times New Roman" w:hAnsi="Times New Roman" w:cs="Times New Roman"/>
        </w:rPr>
      </w:pPr>
      <w:r>
        <w:rPr>
          <w:rFonts w:ascii="Times New Roman" w:hAnsi="Times New Roman" w:cs="Times New Roman"/>
          <w:sz w:val="24"/>
          <w:szCs w:val="24"/>
        </w:rPr>
        <w:t xml:space="preserve">Jumlah wajib pajak terdaftar di tahun 2020 mengalami kenaikan dari tahun sebelumnya dengan jumlah 46.380.119 wajib pajak terdaftar yang terdiri dari: 3.557.097 wajib pajak badan, 42.304.811 wajib pajak orang pribadi dan 518.211 bendaharawan. Wajib pajak terdaftar dalam kurun waktu 5 tahun mengalami kenaikan sekitar 5-7%, begitu juga dengan jumlah wajib pajak yang menyampaikan pelaporan PPN dengan menggunakan e-filling, e-form, e-spt, dan spt manual, terlihat jumlah penyampaikan pelaporan menggunakan e-filling meningkat dibandingkan dengan yang menggunakan pelaporan spt manual. Dalam hal ini, program kebijakan yang dibuat untuk dapat mengurangi kesalahan pada penginputan yang disebabkan oleh </w:t>
      </w:r>
      <w:r>
        <w:rPr>
          <w:rFonts w:ascii="Times New Roman" w:hAnsi="Times New Roman" w:cs="Times New Roman"/>
          <w:i/>
          <w:iCs/>
          <w:sz w:val="24"/>
          <w:szCs w:val="24"/>
        </w:rPr>
        <w:t>human error</w:t>
      </w:r>
      <w:r>
        <w:rPr>
          <w:rFonts w:ascii="Times New Roman" w:hAnsi="Times New Roman" w:cs="Times New Roman"/>
          <w:sz w:val="24"/>
          <w:szCs w:val="24"/>
        </w:rPr>
        <w:t xml:space="preserve"> sudah berjalan. Hanya saja perlu dilakukan pengawasan dalam menjalankan aplikasi ini, karena masih ada beberapa wajib pajak yang terkendala. Hasil evaluasi implementasi prepopulated pada aplikasi e-faktur dalam menggunakan aplikasi E-Faktur Prepopulated 3.0 dan pada saat ini sudah mengalami pembaharuan menjadi 3.2 yang terbaru saat ini, wajib pajak PKP mungkin saja sering terjadi hal-hal yang tidak diinginkan dalam menjalankan aplikasi tersebut. Biasanya wajib pajak dihadapi dengan kendala </w:t>
      </w:r>
      <w:r>
        <w:rPr>
          <w:rFonts w:ascii="Times New Roman" w:hAnsi="Times New Roman" w:cs="Times New Roman"/>
          <w:i/>
          <w:iCs/>
          <w:sz w:val="24"/>
          <w:szCs w:val="24"/>
        </w:rPr>
        <w:t xml:space="preserve">error system </w:t>
      </w:r>
      <w:r>
        <w:rPr>
          <w:rFonts w:ascii="Times New Roman" w:hAnsi="Times New Roman" w:cs="Times New Roman"/>
          <w:sz w:val="24"/>
          <w:szCs w:val="24"/>
        </w:rPr>
        <w:t>atau</w:t>
      </w:r>
      <w:r>
        <w:rPr>
          <w:rFonts w:ascii="Times New Roman" w:hAnsi="Times New Roman" w:cs="Times New Roman"/>
          <w:i/>
          <w:iCs/>
          <w:sz w:val="24"/>
          <w:szCs w:val="24"/>
        </w:rPr>
        <w:t xml:space="preserve"> </w:t>
      </w:r>
      <w:r>
        <w:rPr>
          <w:rFonts w:ascii="Times New Roman" w:hAnsi="Times New Roman" w:cs="Times New Roman"/>
          <w:sz w:val="24"/>
          <w:szCs w:val="24"/>
        </w:rPr>
        <w:t xml:space="preserve">bisa disebut juga </w:t>
      </w:r>
      <w:r>
        <w:rPr>
          <w:rFonts w:ascii="Times New Roman" w:hAnsi="Times New Roman" w:cs="Times New Roman"/>
          <w:i/>
          <w:iCs/>
          <w:sz w:val="24"/>
          <w:szCs w:val="24"/>
        </w:rPr>
        <w:t>e-faktur Error,</w:t>
      </w:r>
      <w:r>
        <w:rPr>
          <w:rFonts w:ascii="Times New Roman" w:hAnsi="Times New Roman" w:cs="Times New Roman"/>
          <w:sz w:val="24"/>
          <w:szCs w:val="24"/>
        </w:rPr>
        <w:t xml:space="preserve"> Kendala System error ini ditandai dengan munculnya notife code/ pemberitahuan kode. </w:t>
      </w:r>
    </w:p>
    <w:p>
      <w:pPr>
        <w:jc w:val="both"/>
        <w:rPr>
          <w:rFonts w:ascii="Times New Roman" w:hAnsi="Times New Roman" w:cs="Times New Roman"/>
          <w:sz w:val="24"/>
          <w:szCs w:val="24"/>
        </w:rPr>
      </w:pPr>
      <w:r>
        <w:rPr>
          <w:rFonts w:ascii="Times New Roman" w:hAnsi="Times New Roman" w:cs="Times New Roman"/>
          <w:sz w:val="24"/>
          <w:szCs w:val="24"/>
        </w:rPr>
        <w:t>Berdasarkan hasil wawancara dengan beberapa wajib pajak badan/ perusahaan dengan mengambil sampling random dari beberapa wajib pajak badan di jakarta, berikut kendala-kendala yang sering dihadapi:</w:t>
      </w:r>
    </w:p>
    <w:p>
      <w:pPr>
        <w:jc w:val="both"/>
        <w:rPr>
          <w:rFonts w:ascii="Times New Roman" w:hAnsi="Times New Roman" w:cs="Times New Roman"/>
          <w:sz w:val="24"/>
          <w:szCs w:val="24"/>
        </w:rPr>
      </w:pPr>
      <w:r>
        <w:rPr>
          <w:rFonts w:ascii="Times New Roman" w:hAnsi="Times New Roman" w:cs="Times New Roman"/>
          <w:sz w:val="24"/>
          <w:szCs w:val="24"/>
        </w:rPr>
        <w:t>Pertanyaan 1: Kendala apa yang dialami saat mengoperasionalkan aplikasi ini?</w:t>
      </w:r>
    </w:p>
    <w:tbl>
      <w:tblPr>
        <w:tblStyle w:val="14"/>
        <w:tblW w:w="9322"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51"/>
        <w:gridCol w:w="2726"/>
        <w:gridCol w:w="2410"/>
        <w:gridCol w:w="283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351" w:type="dxa"/>
          </w:tcPr>
          <w:p>
            <w:pPr>
              <w:jc w:val="center"/>
              <w:rPr>
                <w:rFonts w:ascii="Times New Roman" w:hAnsi="Times New Roman" w:cs="Times New Roman"/>
                <w:b/>
                <w:bCs/>
                <w:sz w:val="24"/>
                <w:szCs w:val="24"/>
              </w:rPr>
            </w:pPr>
            <w:r>
              <w:rPr>
                <w:rFonts w:ascii="Times New Roman" w:hAnsi="Times New Roman" w:cs="Times New Roman"/>
                <w:b/>
                <w:bCs/>
                <w:sz w:val="24"/>
                <w:szCs w:val="24"/>
              </w:rPr>
              <w:t>Responden</w:t>
            </w:r>
          </w:p>
        </w:tc>
        <w:tc>
          <w:tcPr>
            <w:tcW w:w="2726" w:type="dxa"/>
          </w:tcPr>
          <w:p>
            <w:pPr>
              <w:jc w:val="center"/>
              <w:rPr>
                <w:rFonts w:ascii="Times New Roman" w:hAnsi="Times New Roman" w:cs="Times New Roman"/>
                <w:b/>
                <w:bCs/>
                <w:sz w:val="24"/>
                <w:szCs w:val="24"/>
              </w:rPr>
            </w:pPr>
            <w:r>
              <w:rPr>
                <w:rFonts w:ascii="Times New Roman" w:hAnsi="Times New Roman" w:cs="Times New Roman"/>
                <w:b/>
                <w:bCs/>
                <w:sz w:val="24"/>
                <w:szCs w:val="24"/>
              </w:rPr>
              <w:t>Wajib Pajak Badan</w:t>
            </w:r>
          </w:p>
        </w:tc>
        <w:tc>
          <w:tcPr>
            <w:tcW w:w="2410" w:type="dxa"/>
          </w:tcPr>
          <w:p>
            <w:pPr>
              <w:jc w:val="center"/>
              <w:rPr>
                <w:rFonts w:ascii="Times New Roman" w:hAnsi="Times New Roman" w:cs="Times New Roman"/>
                <w:b/>
                <w:bCs/>
                <w:sz w:val="24"/>
                <w:szCs w:val="24"/>
              </w:rPr>
            </w:pPr>
            <w:r>
              <w:rPr>
                <w:rFonts w:ascii="Times New Roman" w:hAnsi="Times New Roman" w:cs="Times New Roman"/>
                <w:b/>
                <w:bCs/>
                <w:sz w:val="24"/>
                <w:szCs w:val="24"/>
              </w:rPr>
              <w:t>Alamat</w:t>
            </w:r>
          </w:p>
        </w:tc>
        <w:tc>
          <w:tcPr>
            <w:tcW w:w="2835" w:type="dxa"/>
          </w:tcPr>
          <w:p>
            <w:pPr>
              <w:jc w:val="center"/>
              <w:rPr>
                <w:rFonts w:ascii="Times New Roman" w:hAnsi="Times New Roman" w:cs="Times New Roman"/>
                <w:b/>
                <w:bCs/>
                <w:sz w:val="24"/>
                <w:szCs w:val="24"/>
              </w:rPr>
            </w:pPr>
            <w:r>
              <w:rPr>
                <w:rFonts w:ascii="Times New Roman" w:hAnsi="Times New Roman" w:cs="Times New Roman"/>
                <w:b/>
                <w:bCs/>
                <w:sz w:val="24"/>
                <w:szCs w:val="24"/>
              </w:rPr>
              <w:t>Jawaban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351" w:type="dxa"/>
          </w:tcPr>
          <w:p>
            <w:pPr>
              <w:jc w:val="center"/>
              <w:rPr>
                <w:rFonts w:ascii="Times New Roman" w:hAnsi="Times New Roman" w:cs="Times New Roman"/>
                <w:sz w:val="24"/>
                <w:szCs w:val="24"/>
              </w:rPr>
            </w:pPr>
            <w:r>
              <w:rPr>
                <w:rFonts w:ascii="Times New Roman" w:hAnsi="Times New Roman" w:cs="Times New Roman"/>
                <w:sz w:val="24"/>
                <w:szCs w:val="24"/>
              </w:rPr>
              <w:t>1</w:t>
            </w:r>
          </w:p>
        </w:tc>
        <w:tc>
          <w:tcPr>
            <w:tcW w:w="2726" w:type="dxa"/>
          </w:tcPr>
          <w:p>
            <w:pPr>
              <w:jc w:val="both"/>
              <w:rPr>
                <w:rFonts w:ascii="Times New Roman" w:hAnsi="Times New Roman" w:cs="Times New Roman"/>
                <w:sz w:val="24"/>
                <w:szCs w:val="24"/>
              </w:rPr>
            </w:pPr>
            <w:r>
              <w:rPr>
                <w:rFonts w:ascii="Times New Roman" w:hAnsi="Times New Roman" w:cs="Times New Roman"/>
                <w:sz w:val="24"/>
                <w:szCs w:val="24"/>
              </w:rPr>
              <w:t>PT. Fashion Eservice Indonesia</w:t>
            </w:r>
          </w:p>
        </w:tc>
        <w:tc>
          <w:tcPr>
            <w:tcW w:w="2410" w:type="dxa"/>
          </w:tcPr>
          <w:p>
            <w:pPr>
              <w:jc w:val="both"/>
              <w:rPr>
                <w:rFonts w:ascii="Times New Roman" w:hAnsi="Times New Roman" w:cs="Times New Roman"/>
                <w:sz w:val="24"/>
                <w:szCs w:val="24"/>
              </w:rPr>
            </w:pPr>
            <w:r>
              <w:rPr>
                <w:rFonts w:ascii="Times New Roman" w:hAnsi="Times New Roman" w:cs="Times New Roman"/>
                <w:sz w:val="24"/>
                <w:szCs w:val="24"/>
              </w:rPr>
              <w:t>Jl. Gatot Subroto, Jakarta Selatan</w:t>
            </w:r>
          </w:p>
        </w:tc>
        <w:tc>
          <w:tcPr>
            <w:tcW w:w="2835" w:type="dxa"/>
          </w:tcPr>
          <w:p>
            <w:pPr>
              <w:jc w:val="both"/>
              <w:rPr>
                <w:rFonts w:ascii="Times New Roman" w:hAnsi="Times New Roman" w:cs="Times New Roman"/>
                <w:sz w:val="24"/>
                <w:szCs w:val="24"/>
              </w:rPr>
            </w:pPr>
            <w:r>
              <w:rPr>
                <w:rFonts w:ascii="Times New Roman" w:hAnsi="Times New Roman" w:cs="Times New Roman"/>
                <w:sz w:val="24"/>
                <w:szCs w:val="24"/>
              </w:rPr>
              <w:t>Jaringan Internet Error.</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351" w:type="dxa"/>
          </w:tcPr>
          <w:p>
            <w:pPr>
              <w:jc w:val="center"/>
              <w:rPr>
                <w:rFonts w:ascii="Times New Roman" w:hAnsi="Times New Roman" w:cs="Times New Roman"/>
                <w:sz w:val="24"/>
                <w:szCs w:val="24"/>
              </w:rPr>
            </w:pPr>
            <w:r>
              <w:rPr>
                <w:rFonts w:ascii="Times New Roman" w:hAnsi="Times New Roman" w:cs="Times New Roman"/>
                <w:sz w:val="24"/>
                <w:szCs w:val="24"/>
              </w:rPr>
              <w:t>2</w:t>
            </w:r>
          </w:p>
        </w:tc>
        <w:tc>
          <w:tcPr>
            <w:tcW w:w="2726" w:type="dxa"/>
          </w:tcPr>
          <w:p>
            <w:pPr>
              <w:jc w:val="both"/>
              <w:rPr>
                <w:rFonts w:ascii="Times New Roman" w:hAnsi="Times New Roman" w:cs="Times New Roman"/>
                <w:sz w:val="24"/>
                <w:szCs w:val="24"/>
              </w:rPr>
            </w:pPr>
            <w:r>
              <w:rPr>
                <w:rFonts w:ascii="Times New Roman" w:hAnsi="Times New Roman" w:cs="Times New Roman"/>
                <w:sz w:val="24"/>
                <w:szCs w:val="24"/>
              </w:rPr>
              <w:t>PT. Metrox Global</w:t>
            </w:r>
          </w:p>
        </w:tc>
        <w:tc>
          <w:tcPr>
            <w:tcW w:w="2410" w:type="dxa"/>
          </w:tcPr>
          <w:p>
            <w:pPr>
              <w:jc w:val="both"/>
              <w:rPr>
                <w:rFonts w:ascii="Times New Roman" w:hAnsi="Times New Roman" w:cs="Times New Roman"/>
                <w:sz w:val="24"/>
                <w:szCs w:val="24"/>
              </w:rPr>
            </w:pPr>
            <w:r>
              <w:rPr>
                <w:rFonts w:ascii="Times New Roman" w:hAnsi="Times New Roman" w:cs="Times New Roman"/>
                <w:sz w:val="24"/>
                <w:szCs w:val="24"/>
              </w:rPr>
              <w:t>Gedung Satrio, Kuningan Jakarta Selatan</w:t>
            </w:r>
          </w:p>
        </w:tc>
        <w:tc>
          <w:tcPr>
            <w:tcW w:w="2835" w:type="dxa"/>
          </w:tcPr>
          <w:p>
            <w:pPr>
              <w:jc w:val="both"/>
              <w:rPr>
                <w:rFonts w:ascii="Times New Roman" w:hAnsi="Times New Roman" w:cs="Times New Roman"/>
                <w:sz w:val="24"/>
                <w:szCs w:val="24"/>
              </w:rPr>
            </w:pPr>
            <w:r>
              <w:rPr>
                <w:rFonts w:ascii="Times New Roman" w:hAnsi="Times New Roman" w:cs="Times New Roman"/>
                <w:sz w:val="24"/>
                <w:szCs w:val="24"/>
              </w:rPr>
              <w:t>Tidak Bisa upload e- faktur.</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351" w:type="dxa"/>
          </w:tcPr>
          <w:p>
            <w:pPr>
              <w:jc w:val="center"/>
              <w:rPr>
                <w:rFonts w:ascii="Times New Roman" w:hAnsi="Times New Roman" w:cs="Times New Roman"/>
                <w:sz w:val="24"/>
                <w:szCs w:val="24"/>
              </w:rPr>
            </w:pPr>
            <w:r>
              <w:rPr>
                <w:rFonts w:ascii="Times New Roman" w:hAnsi="Times New Roman" w:cs="Times New Roman"/>
                <w:sz w:val="24"/>
                <w:szCs w:val="24"/>
              </w:rPr>
              <w:t>3</w:t>
            </w:r>
          </w:p>
        </w:tc>
        <w:tc>
          <w:tcPr>
            <w:tcW w:w="2726" w:type="dxa"/>
          </w:tcPr>
          <w:p>
            <w:pPr>
              <w:jc w:val="both"/>
              <w:rPr>
                <w:rFonts w:ascii="Times New Roman" w:hAnsi="Times New Roman" w:cs="Times New Roman"/>
                <w:sz w:val="24"/>
                <w:szCs w:val="24"/>
              </w:rPr>
            </w:pPr>
            <w:r>
              <w:rPr>
                <w:rFonts w:ascii="Times New Roman" w:hAnsi="Times New Roman" w:cs="Times New Roman"/>
                <w:sz w:val="24"/>
                <w:szCs w:val="24"/>
              </w:rPr>
              <w:t>CV. Hasiru Motorindo</w:t>
            </w:r>
          </w:p>
        </w:tc>
        <w:tc>
          <w:tcPr>
            <w:tcW w:w="2410" w:type="dxa"/>
          </w:tcPr>
          <w:p>
            <w:pPr>
              <w:jc w:val="both"/>
              <w:rPr>
                <w:rFonts w:ascii="Times New Roman" w:hAnsi="Times New Roman" w:cs="Times New Roman"/>
                <w:sz w:val="24"/>
                <w:szCs w:val="24"/>
              </w:rPr>
            </w:pPr>
            <w:r>
              <w:rPr>
                <w:rFonts w:ascii="Times New Roman" w:hAnsi="Times New Roman" w:cs="Times New Roman"/>
                <w:sz w:val="24"/>
                <w:szCs w:val="24"/>
              </w:rPr>
              <w:t>Era Prima U8 Jakarta Barat</w:t>
            </w:r>
          </w:p>
        </w:tc>
        <w:tc>
          <w:tcPr>
            <w:tcW w:w="2835" w:type="dxa"/>
          </w:tcPr>
          <w:p>
            <w:pPr>
              <w:jc w:val="both"/>
              <w:rPr>
                <w:rFonts w:ascii="Times New Roman" w:hAnsi="Times New Roman" w:cs="Times New Roman"/>
                <w:sz w:val="24"/>
                <w:szCs w:val="24"/>
              </w:rPr>
            </w:pPr>
            <w:r>
              <w:rPr>
                <w:rFonts w:ascii="Times New Roman" w:hAnsi="Times New Roman" w:cs="Times New Roman"/>
                <w:sz w:val="24"/>
                <w:szCs w:val="24"/>
              </w:rPr>
              <w:t>E-faktur tidak terhubung internet, gagal pada saat cetak pdf dan e-faktur tidak bisa diupload.</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351" w:type="dxa"/>
          </w:tcPr>
          <w:p>
            <w:pPr>
              <w:jc w:val="center"/>
              <w:rPr>
                <w:rFonts w:ascii="Times New Roman" w:hAnsi="Times New Roman" w:cs="Times New Roman"/>
                <w:sz w:val="24"/>
                <w:szCs w:val="24"/>
              </w:rPr>
            </w:pPr>
            <w:r>
              <w:rPr>
                <w:rFonts w:ascii="Times New Roman" w:hAnsi="Times New Roman" w:cs="Times New Roman"/>
                <w:sz w:val="24"/>
                <w:szCs w:val="24"/>
              </w:rPr>
              <w:t>4</w:t>
            </w:r>
          </w:p>
        </w:tc>
        <w:tc>
          <w:tcPr>
            <w:tcW w:w="2726" w:type="dxa"/>
          </w:tcPr>
          <w:p>
            <w:pPr>
              <w:jc w:val="both"/>
              <w:rPr>
                <w:rFonts w:ascii="Times New Roman" w:hAnsi="Times New Roman" w:cs="Times New Roman"/>
                <w:sz w:val="24"/>
                <w:szCs w:val="24"/>
              </w:rPr>
            </w:pPr>
            <w:r>
              <w:rPr>
                <w:rFonts w:ascii="Times New Roman" w:hAnsi="Times New Roman" w:cs="Times New Roman"/>
                <w:sz w:val="24"/>
                <w:szCs w:val="24"/>
              </w:rPr>
              <w:t>PT. Nawasena Citra Buana</w:t>
            </w:r>
          </w:p>
        </w:tc>
        <w:tc>
          <w:tcPr>
            <w:tcW w:w="2410" w:type="dxa"/>
          </w:tcPr>
          <w:p>
            <w:pPr>
              <w:jc w:val="both"/>
              <w:rPr>
                <w:rFonts w:ascii="Times New Roman" w:hAnsi="Times New Roman" w:cs="Times New Roman"/>
                <w:sz w:val="24"/>
                <w:szCs w:val="24"/>
              </w:rPr>
            </w:pPr>
            <w:r>
              <w:rPr>
                <w:rFonts w:ascii="Times New Roman" w:hAnsi="Times New Roman" w:cs="Times New Roman"/>
                <w:sz w:val="24"/>
                <w:szCs w:val="24"/>
              </w:rPr>
              <w:t>Jl. Bekasi Raya, Jakarta Timur</w:t>
            </w:r>
          </w:p>
        </w:tc>
        <w:tc>
          <w:tcPr>
            <w:tcW w:w="2835" w:type="dxa"/>
          </w:tcPr>
          <w:p>
            <w:pPr>
              <w:jc w:val="both"/>
              <w:rPr>
                <w:rFonts w:ascii="Times New Roman" w:hAnsi="Times New Roman" w:cs="Times New Roman"/>
                <w:sz w:val="24"/>
                <w:szCs w:val="24"/>
              </w:rPr>
            </w:pPr>
            <w:r>
              <w:rPr>
                <w:rFonts w:ascii="Times New Roman" w:hAnsi="Times New Roman" w:cs="Times New Roman"/>
                <w:sz w:val="24"/>
                <w:szCs w:val="24"/>
              </w:rPr>
              <w:t>Prepopulated data yang tidak bisa diupload.</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351" w:type="dxa"/>
          </w:tcPr>
          <w:p>
            <w:pPr>
              <w:jc w:val="center"/>
              <w:rPr>
                <w:rFonts w:ascii="Times New Roman" w:hAnsi="Times New Roman" w:cs="Times New Roman"/>
                <w:sz w:val="24"/>
                <w:szCs w:val="24"/>
              </w:rPr>
            </w:pPr>
            <w:r>
              <w:rPr>
                <w:rFonts w:ascii="Times New Roman" w:hAnsi="Times New Roman" w:cs="Times New Roman"/>
                <w:sz w:val="24"/>
                <w:szCs w:val="24"/>
              </w:rPr>
              <w:t>5</w:t>
            </w:r>
          </w:p>
        </w:tc>
        <w:tc>
          <w:tcPr>
            <w:tcW w:w="2726" w:type="dxa"/>
          </w:tcPr>
          <w:p>
            <w:pPr>
              <w:jc w:val="both"/>
              <w:rPr>
                <w:rFonts w:ascii="Times New Roman" w:hAnsi="Times New Roman" w:cs="Times New Roman"/>
                <w:sz w:val="24"/>
                <w:szCs w:val="24"/>
              </w:rPr>
            </w:pPr>
            <w:r>
              <w:rPr>
                <w:rFonts w:ascii="Times New Roman" w:hAnsi="Times New Roman" w:cs="Times New Roman"/>
                <w:sz w:val="24"/>
                <w:szCs w:val="24"/>
              </w:rPr>
              <w:t>CV. Berkah Darhana Jaya</w:t>
            </w:r>
          </w:p>
        </w:tc>
        <w:tc>
          <w:tcPr>
            <w:tcW w:w="2410" w:type="dxa"/>
          </w:tcPr>
          <w:p>
            <w:pPr>
              <w:jc w:val="both"/>
              <w:rPr>
                <w:rFonts w:ascii="Times New Roman" w:hAnsi="Times New Roman" w:cs="Times New Roman"/>
                <w:sz w:val="24"/>
                <w:szCs w:val="24"/>
              </w:rPr>
            </w:pPr>
            <w:r>
              <w:rPr>
                <w:rFonts w:ascii="Times New Roman" w:hAnsi="Times New Roman" w:cs="Times New Roman"/>
                <w:sz w:val="24"/>
                <w:szCs w:val="24"/>
              </w:rPr>
              <w:t>Jl. Kembang Sepatu, Jakarta Pusat</w:t>
            </w:r>
          </w:p>
        </w:tc>
        <w:tc>
          <w:tcPr>
            <w:tcW w:w="2835" w:type="dxa"/>
          </w:tcPr>
          <w:p>
            <w:pPr>
              <w:jc w:val="both"/>
              <w:rPr>
                <w:rFonts w:ascii="Times New Roman" w:hAnsi="Times New Roman" w:cs="Times New Roman"/>
                <w:sz w:val="24"/>
                <w:szCs w:val="24"/>
              </w:rPr>
            </w:pPr>
            <w:r>
              <w:rPr>
                <w:rFonts w:ascii="Times New Roman" w:hAnsi="Times New Roman" w:cs="Times New Roman"/>
                <w:sz w:val="24"/>
                <w:szCs w:val="24"/>
              </w:rPr>
              <w:t>Jaringan Servernya.</w:t>
            </w:r>
          </w:p>
        </w:tc>
      </w:tr>
    </w:tbl>
    <w:p>
      <w:pPr>
        <w:jc w:val="both"/>
        <w:rPr>
          <w:rFonts w:ascii="Times New Roman" w:hAnsi="Times New Roman" w:cs="Times New Roman"/>
          <w:sz w:val="24"/>
          <w:szCs w:val="24"/>
        </w:rPr>
      </w:pPr>
    </w:p>
    <w:p>
      <w:pPr>
        <w:jc w:val="both"/>
        <w:rPr>
          <w:rFonts w:ascii="Times New Roman" w:hAnsi="Times New Roman" w:cs="Times New Roman"/>
          <w:sz w:val="24"/>
          <w:szCs w:val="24"/>
        </w:rPr>
      </w:pPr>
      <w:r>
        <w:rPr>
          <w:rFonts w:ascii="Times New Roman" w:hAnsi="Times New Roman" w:cs="Times New Roman"/>
          <w:sz w:val="24"/>
          <w:szCs w:val="24"/>
        </w:rPr>
        <w:t>Pertanyaan 2: Kapan seringnya anda mengalami kendala dalam mengoperasionalkan aplikasi ini?</w:t>
      </w:r>
    </w:p>
    <w:tbl>
      <w:tblPr>
        <w:tblStyle w:val="14"/>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51"/>
        <w:gridCol w:w="2726"/>
        <w:gridCol w:w="2410"/>
        <w:gridCol w:w="275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351" w:type="dxa"/>
          </w:tcPr>
          <w:p>
            <w:pPr>
              <w:jc w:val="center"/>
              <w:rPr>
                <w:rFonts w:ascii="Times New Roman" w:hAnsi="Times New Roman" w:cs="Times New Roman"/>
                <w:b/>
                <w:bCs/>
                <w:sz w:val="24"/>
                <w:szCs w:val="24"/>
              </w:rPr>
            </w:pPr>
            <w:r>
              <w:rPr>
                <w:rFonts w:ascii="Times New Roman" w:hAnsi="Times New Roman" w:cs="Times New Roman"/>
                <w:b/>
                <w:bCs/>
                <w:sz w:val="24"/>
                <w:szCs w:val="24"/>
              </w:rPr>
              <w:t>Responden</w:t>
            </w:r>
          </w:p>
        </w:tc>
        <w:tc>
          <w:tcPr>
            <w:tcW w:w="2726" w:type="dxa"/>
          </w:tcPr>
          <w:p>
            <w:pPr>
              <w:jc w:val="center"/>
              <w:rPr>
                <w:rFonts w:ascii="Times New Roman" w:hAnsi="Times New Roman" w:cs="Times New Roman"/>
                <w:b/>
                <w:bCs/>
                <w:sz w:val="24"/>
                <w:szCs w:val="24"/>
              </w:rPr>
            </w:pPr>
            <w:r>
              <w:rPr>
                <w:rFonts w:ascii="Times New Roman" w:hAnsi="Times New Roman" w:cs="Times New Roman"/>
                <w:b/>
                <w:bCs/>
                <w:sz w:val="24"/>
                <w:szCs w:val="24"/>
              </w:rPr>
              <w:t>Wajib Pajak Badan</w:t>
            </w:r>
          </w:p>
        </w:tc>
        <w:tc>
          <w:tcPr>
            <w:tcW w:w="2410" w:type="dxa"/>
          </w:tcPr>
          <w:p>
            <w:pPr>
              <w:jc w:val="center"/>
              <w:rPr>
                <w:rFonts w:ascii="Times New Roman" w:hAnsi="Times New Roman" w:cs="Times New Roman"/>
                <w:b/>
                <w:bCs/>
                <w:sz w:val="24"/>
                <w:szCs w:val="24"/>
              </w:rPr>
            </w:pPr>
            <w:r>
              <w:rPr>
                <w:rFonts w:ascii="Times New Roman" w:hAnsi="Times New Roman" w:cs="Times New Roman"/>
                <w:b/>
                <w:bCs/>
                <w:sz w:val="24"/>
                <w:szCs w:val="24"/>
              </w:rPr>
              <w:t>Alamat</w:t>
            </w:r>
          </w:p>
        </w:tc>
        <w:tc>
          <w:tcPr>
            <w:tcW w:w="2755" w:type="dxa"/>
          </w:tcPr>
          <w:p>
            <w:pPr>
              <w:jc w:val="center"/>
              <w:rPr>
                <w:rFonts w:ascii="Times New Roman" w:hAnsi="Times New Roman" w:cs="Times New Roman"/>
                <w:b/>
                <w:bCs/>
                <w:sz w:val="24"/>
                <w:szCs w:val="24"/>
              </w:rPr>
            </w:pPr>
            <w:r>
              <w:rPr>
                <w:rFonts w:ascii="Times New Roman" w:hAnsi="Times New Roman" w:cs="Times New Roman"/>
                <w:b/>
                <w:bCs/>
                <w:sz w:val="24"/>
                <w:szCs w:val="24"/>
              </w:rPr>
              <w:t>Jawaban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351" w:type="dxa"/>
          </w:tcPr>
          <w:p>
            <w:pPr>
              <w:jc w:val="center"/>
              <w:rPr>
                <w:rFonts w:ascii="Times New Roman" w:hAnsi="Times New Roman" w:cs="Times New Roman"/>
                <w:sz w:val="24"/>
                <w:szCs w:val="24"/>
              </w:rPr>
            </w:pPr>
            <w:r>
              <w:rPr>
                <w:rFonts w:ascii="Times New Roman" w:hAnsi="Times New Roman" w:cs="Times New Roman"/>
                <w:sz w:val="24"/>
                <w:szCs w:val="24"/>
              </w:rPr>
              <w:t>1</w:t>
            </w:r>
          </w:p>
        </w:tc>
        <w:tc>
          <w:tcPr>
            <w:tcW w:w="2726" w:type="dxa"/>
          </w:tcPr>
          <w:p>
            <w:pPr>
              <w:jc w:val="both"/>
              <w:rPr>
                <w:rFonts w:ascii="Times New Roman" w:hAnsi="Times New Roman" w:cs="Times New Roman"/>
                <w:sz w:val="24"/>
                <w:szCs w:val="24"/>
              </w:rPr>
            </w:pPr>
            <w:r>
              <w:rPr>
                <w:rFonts w:ascii="Times New Roman" w:hAnsi="Times New Roman" w:cs="Times New Roman"/>
                <w:sz w:val="24"/>
                <w:szCs w:val="24"/>
              </w:rPr>
              <w:t>PT. Fashion Eservice Indonesia</w:t>
            </w:r>
          </w:p>
        </w:tc>
        <w:tc>
          <w:tcPr>
            <w:tcW w:w="2410" w:type="dxa"/>
          </w:tcPr>
          <w:p>
            <w:pPr>
              <w:jc w:val="both"/>
              <w:rPr>
                <w:rFonts w:ascii="Times New Roman" w:hAnsi="Times New Roman" w:cs="Times New Roman"/>
                <w:sz w:val="24"/>
                <w:szCs w:val="24"/>
              </w:rPr>
            </w:pPr>
            <w:r>
              <w:rPr>
                <w:rFonts w:ascii="Times New Roman" w:hAnsi="Times New Roman" w:cs="Times New Roman"/>
                <w:sz w:val="24"/>
                <w:szCs w:val="24"/>
              </w:rPr>
              <w:t>Jl. Gatot Subroto, Jakarta Selatan</w:t>
            </w:r>
          </w:p>
        </w:tc>
        <w:tc>
          <w:tcPr>
            <w:tcW w:w="2755" w:type="dxa"/>
          </w:tcPr>
          <w:p>
            <w:pPr>
              <w:spacing w:after="0" w:line="240" w:lineRule="auto"/>
              <w:rPr>
                <w:rFonts w:ascii="Times New Roman" w:hAnsi="Times New Roman" w:eastAsia="Times New Roman" w:cs="Times New Roman"/>
                <w:sz w:val="24"/>
                <w:szCs w:val="24"/>
                <w:lang w:val="zh-CN" w:eastAsia="zh-CN"/>
              </w:rPr>
            </w:pPr>
            <w:r>
              <w:rPr>
                <w:rFonts w:ascii="Times New Roman" w:hAnsi="Times New Roman" w:eastAsia="Times New Roman" w:cs="Times New Roman"/>
                <w:sz w:val="24"/>
                <w:szCs w:val="24"/>
                <w:lang w:val="zh-CN" w:eastAsia="zh-CN"/>
              </w:rPr>
              <w:t>Kadang-kadang sebulan bisa 2 kali.</w:t>
            </w:r>
          </w:p>
          <w:p>
            <w:pPr>
              <w:jc w:val="both"/>
              <w:rPr>
                <w:rFonts w:ascii="Times New Roman" w:hAnsi="Times New Roman" w:cs="Times New Roman"/>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351" w:type="dxa"/>
          </w:tcPr>
          <w:p>
            <w:pPr>
              <w:jc w:val="center"/>
              <w:rPr>
                <w:rFonts w:ascii="Times New Roman" w:hAnsi="Times New Roman" w:cs="Times New Roman"/>
                <w:sz w:val="24"/>
                <w:szCs w:val="24"/>
              </w:rPr>
            </w:pPr>
            <w:r>
              <w:rPr>
                <w:rFonts w:ascii="Times New Roman" w:hAnsi="Times New Roman" w:cs="Times New Roman"/>
                <w:sz w:val="24"/>
                <w:szCs w:val="24"/>
              </w:rPr>
              <w:t>2</w:t>
            </w:r>
          </w:p>
        </w:tc>
        <w:tc>
          <w:tcPr>
            <w:tcW w:w="2726" w:type="dxa"/>
          </w:tcPr>
          <w:p>
            <w:pPr>
              <w:jc w:val="both"/>
              <w:rPr>
                <w:rFonts w:ascii="Times New Roman" w:hAnsi="Times New Roman" w:cs="Times New Roman"/>
                <w:sz w:val="24"/>
                <w:szCs w:val="24"/>
              </w:rPr>
            </w:pPr>
            <w:r>
              <w:rPr>
                <w:rFonts w:ascii="Times New Roman" w:hAnsi="Times New Roman" w:cs="Times New Roman"/>
                <w:sz w:val="24"/>
                <w:szCs w:val="24"/>
              </w:rPr>
              <w:t>PT. Metrox Global</w:t>
            </w:r>
          </w:p>
        </w:tc>
        <w:tc>
          <w:tcPr>
            <w:tcW w:w="2410" w:type="dxa"/>
          </w:tcPr>
          <w:p>
            <w:pPr>
              <w:jc w:val="both"/>
              <w:rPr>
                <w:rFonts w:ascii="Times New Roman" w:hAnsi="Times New Roman" w:cs="Times New Roman"/>
                <w:sz w:val="24"/>
                <w:szCs w:val="24"/>
              </w:rPr>
            </w:pPr>
            <w:r>
              <w:rPr>
                <w:rFonts w:ascii="Times New Roman" w:hAnsi="Times New Roman" w:cs="Times New Roman"/>
                <w:sz w:val="24"/>
                <w:szCs w:val="24"/>
              </w:rPr>
              <w:t>Gedung Satrio, Kuningan Jakarta Selatan</w:t>
            </w:r>
          </w:p>
        </w:tc>
        <w:tc>
          <w:tcPr>
            <w:tcW w:w="2755" w:type="dxa"/>
          </w:tcPr>
          <w:p>
            <w:pPr>
              <w:jc w:val="both"/>
              <w:rPr>
                <w:rFonts w:ascii="Times New Roman" w:hAnsi="Times New Roman" w:cs="Times New Roman"/>
                <w:sz w:val="24"/>
                <w:szCs w:val="24"/>
              </w:rPr>
            </w:pPr>
            <w:r>
              <w:rPr>
                <w:rFonts w:ascii="Times New Roman" w:hAnsi="Times New Roman" w:cs="Times New Roman"/>
                <w:sz w:val="24"/>
                <w:szCs w:val="24"/>
              </w:rPr>
              <w:t>Akhir bulan.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351" w:type="dxa"/>
          </w:tcPr>
          <w:p>
            <w:pPr>
              <w:jc w:val="center"/>
              <w:rPr>
                <w:rFonts w:ascii="Times New Roman" w:hAnsi="Times New Roman" w:cs="Times New Roman"/>
                <w:sz w:val="24"/>
                <w:szCs w:val="24"/>
              </w:rPr>
            </w:pPr>
            <w:r>
              <w:rPr>
                <w:rFonts w:ascii="Times New Roman" w:hAnsi="Times New Roman" w:cs="Times New Roman"/>
                <w:sz w:val="24"/>
                <w:szCs w:val="24"/>
              </w:rPr>
              <w:t>3</w:t>
            </w:r>
          </w:p>
        </w:tc>
        <w:tc>
          <w:tcPr>
            <w:tcW w:w="2726" w:type="dxa"/>
          </w:tcPr>
          <w:p>
            <w:pPr>
              <w:jc w:val="both"/>
              <w:rPr>
                <w:rFonts w:ascii="Times New Roman" w:hAnsi="Times New Roman" w:cs="Times New Roman"/>
                <w:sz w:val="24"/>
                <w:szCs w:val="24"/>
              </w:rPr>
            </w:pPr>
            <w:r>
              <w:rPr>
                <w:rFonts w:ascii="Times New Roman" w:hAnsi="Times New Roman" w:cs="Times New Roman"/>
                <w:sz w:val="24"/>
                <w:szCs w:val="24"/>
              </w:rPr>
              <w:t>CV. Hasiru Motorindo</w:t>
            </w:r>
          </w:p>
        </w:tc>
        <w:tc>
          <w:tcPr>
            <w:tcW w:w="2410" w:type="dxa"/>
          </w:tcPr>
          <w:p>
            <w:pPr>
              <w:jc w:val="both"/>
              <w:rPr>
                <w:rFonts w:ascii="Times New Roman" w:hAnsi="Times New Roman" w:cs="Times New Roman"/>
                <w:sz w:val="24"/>
                <w:szCs w:val="24"/>
              </w:rPr>
            </w:pPr>
            <w:r>
              <w:rPr>
                <w:rFonts w:ascii="Times New Roman" w:hAnsi="Times New Roman" w:cs="Times New Roman"/>
                <w:sz w:val="24"/>
                <w:szCs w:val="24"/>
              </w:rPr>
              <w:t>Era Prima U8 Jakarta Barat</w:t>
            </w:r>
          </w:p>
        </w:tc>
        <w:tc>
          <w:tcPr>
            <w:tcW w:w="2755" w:type="dxa"/>
          </w:tcPr>
          <w:p>
            <w:pPr>
              <w:jc w:val="both"/>
              <w:rPr>
                <w:rFonts w:ascii="Times New Roman" w:hAnsi="Times New Roman" w:cs="Times New Roman"/>
                <w:sz w:val="24"/>
                <w:szCs w:val="24"/>
              </w:rPr>
            </w:pPr>
            <w:r>
              <w:rPr>
                <w:rFonts w:ascii="Times New Roman" w:hAnsi="Times New Roman" w:cs="Times New Roman"/>
                <w:sz w:val="24"/>
                <w:szCs w:val="24"/>
              </w:rPr>
              <w:t>Kendala saat mengakses mungkin hanya saja terkadang program aplikasi suka eror dan agak susah di akses. Mungkin banyak yg mengakses diluaran sana. Jadi sedikit agak lama saat digunakan.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351" w:type="dxa"/>
          </w:tcPr>
          <w:p>
            <w:pPr>
              <w:jc w:val="center"/>
              <w:rPr>
                <w:rFonts w:ascii="Times New Roman" w:hAnsi="Times New Roman" w:cs="Times New Roman"/>
                <w:sz w:val="24"/>
                <w:szCs w:val="24"/>
              </w:rPr>
            </w:pPr>
            <w:r>
              <w:rPr>
                <w:rFonts w:ascii="Times New Roman" w:hAnsi="Times New Roman" w:cs="Times New Roman"/>
                <w:sz w:val="24"/>
                <w:szCs w:val="24"/>
              </w:rPr>
              <w:t>4</w:t>
            </w:r>
          </w:p>
        </w:tc>
        <w:tc>
          <w:tcPr>
            <w:tcW w:w="2726" w:type="dxa"/>
          </w:tcPr>
          <w:p>
            <w:pPr>
              <w:jc w:val="both"/>
              <w:rPr>
                <w:rFonts w:ascii="Times New Roman" w:hAnsi="Times New Roman" w:cs="Times New Roman"/>
                <w:sz w:val="24"/>
                <w:szCs w:val="24"/>
              </w:rPr>
            </w:pPr>
            <w:r>
              <w:rPr>
                <w:rFonts w:ascii="Times New Roman" w:hAnsi="Times New Roman" w:cs="Times New Roman"/>
                <w:sz w:val="24"/>
                <w:szCs w:val="24"/>
              </w:rPr>
              <w:t>PT. Nawasena Citra Buana</w:t>
            </w:r>
          </w:p>
        </w:tc>
        <w:tc>
          <w:tcPr>
            <w:tcW w:w="2410" w:type="dxa"/>
          </w:tcPr>
          <w:p>
            <w:pPr>
              <w:jc w:val="both"/>
              <w:rPr>
                <w:rFonts w:ascii="Times New Roman" w:hAnsi="Times New Roman" w:cs="Times New Roman"/>
                <w:sz w:val="24"/>
                <w:szCs w:val="24"/>
              </w:rPr>
            </w:pPr>
            <w:r>
              <w:rPr>
                <w:rFonts w:ascii="Times New Roman" w:hAnsi="Times New Roman" w:cs="Times New Roman"/>
                <w:sz w:val="24"/>
                <w:szCs w:val="24"/>
              </w:rPr>
              <w:t>Jl. Bekasi Raya, Jakarta Timur</w:t>
            </w:r>
          </w:p>
        </w:tc>
        <w:tc>
          <w:tcPr>
            <w:tcW w:w="2755" w:type="dxa"/>
          </w:tcPr>
          <w:p>
            <w:pPr>
              <w:jc w:val="both"/>
              <w:rPr>
                <w:rFonts w:ascii="Times New Roman" w:hAnsi="Times New Roman" w:cs="Times New Roman"/>
                <w:sz w:val="24"/>
                <w:szCs w:val="24"/>
              </w:rPr>
            </w:pPr>
            <w:r>
              <w:rPr>
                <w:rFonts w:ascii="Times New Roman" w:hAnsi="Times New Roman" w:cs="Times New Roman"/>
                <w:sz w:val="24"/>
                <w:szCs w:val="24"/>
              </w:rPr>
              <w:t>Disaat mengecek pajak masukan perusahaan.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351" w:type="dxa"/>
          </w:tcPr>
          <w:p>
            <w:pPr>
              <w:jc w:val="center"/>
              <w:rPr>
                <w:rFonts w:ascii="Times New Roman" w:hAnsi="Times New Roman" w:cs="Times New Roman"/>
                <w:sz w:val="24"/>
                <w:szCs w:val="24"/>
              </w:rPr>
            </w:pPr>
            <w:r>
              <w:rPr>
                <w:rFonts w:ascii="Times New Roman" w:hAnsi="Times New Roman" w:cs="Times New Roman"/>
                <w:sz w:val="24"/>
                <w:szCs w:val="24"/>
              </w:rPr>
              <w:t>5</w:t>
            </w:r>
          </w:p>
        </w:tc>
        <w:tc>
          <w:tcPr>
            <w:tcW w:w="2726" w:type="dxa"/>
          </w:tcPr>
          <w:p>
            <w:pPr>
              <w:jc w:val="both"/>
              <w:rPr>
                <w:rFonts w:ascii="Times New Roman" w:hAnsi="Times New Roman" w:cs="Times New Roman"/>
                <w:sz w:val="24"/>
                <w:szCs w:val="24"/>
              </w:rPr>
            </w:pPr>
            <w:r>
              <w:rPr>
                <w:rFonts w:ascii="Times New Roman" w:hAnsi="Times New Roman" w:cs="Times New Roman"/>
                <w:sz w:val="24"/>
                <w:szCs w:val="24"/>
              </w:rPr>
              <w:t>Cv. Berkah Darhana Jaya</w:t>
            </w:r>
          </w:p>
        </w:tc>
        <w:tc>
          <w:tcPr>
            <w:tcW w:w="2410" w:type="dxa"/>
          </w:tcPr>
          <w:p>
            <w:pPr>
              <w:jc w:val="both"/>
              <w:rPr>
                <w:rFonts w:ascii="Times New Roman" w:hAnsi="Times New Roman" w:cs="Times New Roman"/>
                <w:sz w:val="24"/>
                <w:szCs w:val="24"/>
              </w:rPr>
            </w:pPr>
            <w:r>
              <w:rPr>
                <w:rFonts w:ascii="Times New Roman" w:hAnsi="Times New Roman" w:cs="Times New Roman"/>
                <w:sz w:val="24"/>
                <w:szCs w:val="24"/>
              </w:rPr>
              <w:t>Jl. Kembang Sepatu, Jakarta Pusat</w:t>
            </w:r>
          </w:p>
        </w:tc>
        <w:tc>
          <w:tcPr>
            <w:tcW w:w="2755" w:type="dxa"/>
          </w:tcPr>
          <w:p>
            <w:pPr>
              <w:jc w:val="both"/>
              <w:rPr>
                <w:rFonts w:ascii="Times New Roman" w:hAnsi="Times New Roman" w:cs="Times New Roman"/>
                <w:sz w:val="24"/>
                <w:szCs w:val="24"/>
              </w:rPr>
            </w:pPr>
            <w:r>
              <w:rPr>
                <w:rFonts w:ascii="Times New Roman" w:hAnsi="Times New Roman" w:cs="Times New Roman"/>
                <w:sz w:val="24"/>
                <w:szCs w:val="24"/>
              </w:rPr>
              <w:t>Ketika akhir bulan.</w:t>
            </w:r>
          </w:p>
        </w:tc>
      </w:tr>
    </w:tbl>
    <w:p>
      <w:pPr>
        <w:jc w:val="both"/>
        <w:rPr>
          <w:rFonts w:ascii="Times New Roman" w:hAnsi="Times New Roman" w:cs="Times New Roman"/>
          <w:sz w:val="24"/>
          <w:szCs w:val="24"/>
        </w:rPr>
      </w:pPr>
    </w:p>
    <w:p>
      <w:pPr>
        <w:jc w:val="both"/>
        <w:rPr>
          <w:rFonts w:ascii="Times New Roman" w:hAnsi="Times New Roman" w:cs="Times New Roman"/>
          <w:sz w:val="24"/>
          <w:szCs w:val="24"/>
        </w:rPr>
      </w:pPr>
      <w:r>
        <w:rPr>
          <w:rFonts w:ascii="Times New Roman" w:hAnsi="Times New Roman" w:cs="Times New Roman"/>
          <w:sz w:val="24"/>
          <w:szCs w:val="24"/>
        </w:rPr>
        <w:t>Pertanyaan 3: Apa</w:t>
      </w:r>
      <w:r>
        <w:rPr>
          <w:rFonts w:hint="default" w:ascii="Times New Roman" w:hAnsi="Times New Roman" w:cs="Times New Roman"/>
          <w:sz w:val="24"/>
          <w:szCs w:val="24"/>
          <w:lang w:val="en-US"/>
        </w:rPr>
        <w:t>kah</w:t>
      </w:r>
      <w:r>
        <w:rPr>
          <w:rFonts w:ascii="Times New Roman" w:hAnsi="Times New Roman" w:cs="Times New Roman"/>
          <w:sz w:val="24"/>
          <w:szCs w:val="24"/>
        </w:rPr>
        <w:t xml:space="preserve"> dan dari mana anda mendapatkan solusi tersebut?</w:t>
      </w:r>
    </w:p>
    <w:tbl>
      <w:tblPr>
        <w:tblStyle w:val="14"/>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51"/>
        <w:gridCol w:w="2726"/>
        <w:gridCol w:w="2410"/>
        <w:gridCol w:w="275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351" w:type="dxa"/>
          </w:tcPr>
          <w:p>
            <w:pPr>
              <w:jc w:val="center"/>
              <w:rPr>
                <w:rFonts w:ascii="Times New Roman" w:hAnsi="Times New Roman" w:cs="Times New Roman"/>
                <w:b/>
                <w:bCs/>
                <w:sz w:val="24"/>
                <w:szCs w:val="24"/>
              </w:rPr>
            </w:pPr>
            <w:r>
              <w:rPr>
                <w:rFonts w:ascii="Times New Roman" w:hAnsi="Times New Roman" w:cs="Times New Roman"/>
                <w:b/>
                <w:bCs/>
                <w:sz w:val="24"/>
                <w:szCs w:val="24"/>
              </w:rPr>
              <w:t>Responden</w:t>
            </w:r>
          </w:p>
        </w:tc>
        <w:tc>
          <w:tcPr>
            <w:tcW w:w="2726" w:type="dxa"/>
          </w:tcPr>
          <w:p>
            <w:pPr>
              <w:jc w:val="center"/>
              <w:rPr>
                <w:rFonts w:ascii="Times New Roman" w:hAnsi="Times New Roman" w:cs="Times New Roman"/>
                <w:b/>
                <w:bCs/>
                <w:sz w:val="24"/>
                <w:szCs w:val="24"/>
              </w:rPr>
            </w:pPr>
            <w:r>
              <w:rPr>
                <w:rFonts w:ascii="Times New Roman" w:hAnsi="Times New Roman" w:cs="Times New Roman"/>
                <w:b/>
                <w:bCs/>
                <w:sz w:val="24"/>
                <w:szCs w:val="24"/>
              </w:rPr>
              <w:t>Wajib Pajak Badan</w:t>
            </w:r>
          </w:p>
        </w:tc>
        <w:tc>
          <w:tcPr>
            <w:tcW w:w="2410" w:type="dxa"/>
          </w:tcPr>
          <w:p>
            <w:pPr>
              <w:jc w:val="center"/>
              <w:rPr>
                <w:rFonts w:ascii="Times New Roman" w:hAnsi="Times New Roman" w:cs="Times New Roman"/>
                <w:b/>
                <w:bCs/>
                <w:sz w:val="24"/>
                <w:szCs w:val="24"/>
              </w:rPr>
            </w:pPr>
            <w:r>
              <w:rPr>
                <w:rFonts w:ascii="Times New Roman" w:hAnsi="Times New Roman" w:cs="Times New Roman"/>
                <w:b/>
                <w:bCs/>
                <w:sz w:val="24"/>
                <w:szCs w:val="24"/>
              </w:rPr>
              <w:t>Alamat</w:t>
            </w:r>
          </w:p>
        </w:tc>
        <w:tc>
          <w:tcPr>
            <w:tcW w:w="2755" w:type="dxa"/>
          </w:tcPr>
          <w:p>
            <w:pPr>
              <w:jc w:val="center"/>
              <w:rPr>
                <w:rFonts w:ascii="Times New Roman" w:hAnsi="Times New Roman" w:cs="Times New Roman"/>
                <w:b/>
                <w:bCs/>
                <w:sz w:val="24"/>
                <w:szCs w:val="24"/>
              </w:rPr>
            </w:pPr>
            <w:r>
              <w:rPr>
                <w:rFonts w:ascii="Times New Roman" w:hAnsi="Times New Roman" w:cs="Times New Roman"/>
                <w:b/>
                <w:bCs/>
                <w:sz w:val="24"/>
                <w:szCs w:val="24"/>
              </w:rPr>
              <w:t>Jawaban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351" w:type="dxa"/>
          </w:tcPr>
          <w:p>
            <w:pPr>
              <w:jc w:val="center"/>
              <w:rPr>
                <w:rFonts w:ascii="Times New Roman" w:hAnsi="Times New Roman" w:cs="Times New Roman"/>
                <w:sz w:val="24"/>
                <w:szCs w:val="24"/>
              </w:rPr>
            </w:pPr>
            <w:r>
              <w:rPr>
                <w:rFonts w:ascii="Times New Roman" w:hAnsi="Times New Roman" w:cs="Times New Roman"/>
                <w:sz w:val="24"/>
                <w:szCs w:val="24"/>
              </w:rPr>
              <w:t>1</w:t>
            </w:r>
          </w:p>
        </w:tc>
        <w:tc>
          <w:tcPr>
            <w:tcW w:w="2726" w:type="dxa"/>
          </w:tcPr>
          <w:p>
            <w:pPr>
              <w:jc w:val="both"/>
              <w:rPr>
                <w:rFonts w:ascii="Times New Roman" w:hAnsi="Times New Roman" w:cs="Times New Roman"/>
                <w:sz w:val="24"/>
                <w:szCs w:val="24"/>
              </w:rPr>
            </w:pPr>
            <w:r>
              <w:rPr>
                <w:rFonts w:ascii="Times New Roman" w:hAnsi="Times New Roman" w:cs="Times New Roman"/>
                <w:sz w:val="24"/>
                <w:szCs w:val="24"/>
              </w:rPr>
              <w:t>PT. Fashion Eservice Indonesia</w:t>
            </w:r>
          </w:p>
        </w:tc>
        <w:tc>
          <w:tcPr>
            <w:tcW w:w="2410" w:type="dxa"/>
          </w:tcPr>
          <w:p>
            <w:pPr>
              <w:jc w:val="both"/>
              <w:rPr>
                <w:rFonts w:ascii="Times New Roman" w:hAnsi="Times New Roman" w:cs="Times New Roman"/>
                <w:sz w:val="24"/>
                <w:szCs w:val="24"/>
              </w:rPr>
            </w:pPr>
            <w:r>
              <w:rPr>
                <w:rFonts w:ascii="Times New Roman" w:hAnsi="Times New Roman" w:cs="Times New Roman"/>
                <w:sz w:val="24"/>
                <w:szCs w:val="24"/>
              </w:rPr>
              <w:t>Jl. Gatot Subroto, Jakarta Selatan</w:t>
            </w:r>
          </w:p>
        </w:tc>
        <w:tc>
          <w:tcPr>
            <w:tcW w:w="2755" w:type="dxa"/>
          </w:tcPr>
          <w:p>
            <w:pPr>
              <w:jc w:val="both"/>
              <w:rPr>
                <w:rFonts w:ascii="Times New Roman" w:hAnsi="Times New Roman" w:cs="Times New Roman"/>
                <w:sz w:val="24"/>
                <w:szCs w:val="24"/>
              </w:rPr>
            </w:pPr>
            <w:r>
              <w:rPr>
                <w:rFonts w:ascii="Times New Roman" w:hAnsi="Times New Roman" w:cs="Times New Roman"/>
                <w:sz w:val="24"/>
                <w:szCs w:val="24"/>
              </w:rPr>
              <w:t>Menunggu beberapa jam kemudian, atau dengan login kembali pada aplikasi efaktur.</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351" w:type="dxa"/>
          </w:tcPr>
          <w:p>
            <w:pPr>
              <w:jc w:val="center"/>
              <w:rPr>
                <w:rFonts w:ascii="Times New Roman" w:hAnsi="Times New Roman" w:cs="Times New Roman"/>
                <w:sz w:val="24"/>
                <w:szCs w:val="24"/>
              </w:rPr>
            </w:pPr>
            <w:r>
              <w:rPr>
                <w:rFonts w:ascii="Times New Roman" w:hAnsi="Times New Roman" w:cs="Times New Roman"/>
                <w:sz w:val="24"/>
                <w:szCs w:val="24"/>
              </w:rPr>
              <w:t>2</w:t>
            </w:r>
          </w:p>
        </w:tc>
        <w:tc>
          <w:tcPr>
            <w:tcW w:w="2726" w:type="dxa"/>
          </w:tcPr>
          <w:p>
            <w:pPr>
              <w:jc w:val="both"/>
              <w:rPr>
                <w:rFonts w:ascii="Times New Roman" w:hAnsi="Times New Roman" w:cs="Times New Roman"/>
                <w:sz w:val="24"/>
                <w:szCs w:val="24"/>
              </w:rPr>
            </w:pPr>
            <w:r>
              <w:rPr>
                <w:rFonts w:ascii="Times New Roman" w:hAnsi="Times New Roman" w:cs="Times New Roman"/>
                <w:sz w:val="24"/>
                <w:szCs w:val="24"/>
              </w:rPr>
              <w:t>PT. Metrox Global</w:t>
            </w:r>
          </w:p>
        </w:tc>
        <w:tc>
          <w:tcPr>
            <w:tcW w:w="2410" w:type="dxa"/>
          </w:tcPr>
          <w:p>
            <w:pPr>
              <w:jc w:val="both"/>
              <w:rPr>
                <w:rFonts w:ascii="Times New Roman" w:hAnsi="Times New Roman" w:cs="Times New Roman"/>
                <w:sz w:val="24"/>
                <w:szCs w:val="24"/>
              </w:rPr>
            </w:pPr>
            <w:r>
              <w:rPr>
                <w:rFonts w:ascii="Times New Roman" w:hAnsi="Times New Roman" w:cs="Times New Roman"/>
                <w:sz w:val="24"/>
                <w:szCs w:val="24"/>
              </w:rPr>
              <w:t>Gedung Satrio, Kuningan Jakarta Selatan</w:t>
            </w:r>
          </w:p>
        </w:tc>
        <w:tc>
          <w:tcPr>
            <w:tcW w:w="2755" w:type="dxa"/>
          </w:tcPr>
          <w:p>
            <w:pPr>
              <w:jc w:val="both"/>
              <w:rPr>
                <w:rFonts w:ascii="Times New Roman" w:hAnsi="Times New Roman" w:cs="Times New Roman"/>
                <w:sz w:val="24"/>
                <w:szCs w:val="24"/>
              </w:rPr>
            </w:pPr>
            <w:r>
              <w:rPr>
                <w:rFonts w:ascii="Times New Roman" w:hAnsi="Times New Roman" w:cs="Times New Roman"/>
                <w:sz w:val="24"/>
                <w:szCs w:val="24"/>
              </w:rPr>
              <w:t>Mencobanya secara berkala.</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351" w:type="dxa"/>
          </w:tcPr>
          <w:p>
            <w:pPr>
              <w:jc w:val="center"/>
              <w:rPr>
                <w:rFonts w:ascii="Times New Roman" w:hAnsi="Times New Roman" w:cs="Times New Roman"/>
                <w:sz w:val="24"/>
                <w:szCs w:val="24"/>
              </w:rPr>
            </w:pPr>
            <w:r>
              <w:rPr>
                <w:rFonts w:ascii="Times New Roman" w:hAnsi="Times New Roman" w:cs="Times New Roman"/>
                <w:sz w:val="24"/>
                <w:szCs w:val="24"/>
              </w:rPr>
              <w:t>3</w:t>
            </w:r>
          </w:p>
        </w:tc>
        <w:tc>
          <w:tcPr>
            <w:tcW w:w="2726" w:type="dxa"/>
          </w:tcPr>
          <w:p>
            <w:pPr>
              <w:jc w:val="both"/>
              <w:rPr>
                <w:rFonts w:ascii="Times New Roman" w:hAnsi="Times New Roman" w:cs="Times New Roman"/>
                <w:sz w:val="24"/>
                <w:szCs w:val="24"/>
              </w:rPr>
            </w:pPr>
            <w:r>
              <w:rPr>
                <w:rFonts w:ascii="Times New Roman" w:hAnsi="Times New Roman" w:cs="Times New Roman"/>
                <w:sz w:val="24"/>
                <w:szCs w:val="24"/>
              </w:rPr>
              <w:t>CV. Hasiru Motorindo</w:t>
            </w:r>
          </w:p>
        </w:tc>
        <w:tc>
          <w:tcPr>
            <w:tcW w:w="2410" w:type="dxa"/>
          </w:tcPr>
          <w:p>
            <w:pPr>
              <w:jc w:val="both"/>
              <w:rPr>
                <w:rFonts w:ascii="Times New Roman" w:hAnsi="Times New Roman" w:cs="Times New Roman"/>
                <w:sz w:val="24"/>
                <w:szCs w:val="24"/>
              </w:rPr>
            </w:pPr>
            <w:r>
              <w:rPr>
                <w:rFonts w:ascii="Times New Roman" w:hAnsi="Times New Roman" w:cs="Times New Roman"/>
                <w:sz w:val="24"/>
                <w:szCs w:val="24"/>
              </w:rPr>
              <w:t>Era Prima U8 Jakarta Barat</w:t>
            </w:r>
          </w:p>
        </w:tc>
        <w:tc>
          <w:tcPr>
            <w:tcW w:w="2755" w:type="dxa"/>
          </w:tcPr>
          <w:p>
            <w:pPr>
              <w:jc w:val="both"/>
              <w:rPr>
                <w:rFonts w:ascii="Times New Roman" w:hAnsi="Times New Roman" w:cs="Times New Roman"/>
                <w:sz w:val="24"/>
                <w:szCs w:val="24"/>
              </w:rPr>
            </w:pPr>
            <w:r>
              <w:rPr>
                <w:rFonts w:ascii="Times New Roman" w:hAnsi="Times New Roman" w:cs="Times New Roman"/>
                <w:sz w:val="24"/>
                <w:szCs w:val="24"/>
              </w:rPr>
              <w:t>Menanyakan kepada konsultan pajak dan mencari solusimya di media social.</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351" w:type="dxa"/>
          </w:tcPr>
          <w:p>
            <w:pPr>
              <w:jc w:val="center"/>
              <w:rPr>
                <w:rFonts w:ascii="Times New Roman" w:hAnsi="Times New Roman" w:cs="Times New Roman"/>
                <w:sz w:val="24"/>
                <w:szCs w:val="24"/>
              </w:rPr>
            </w:pPr>
            <w:r>
              <w:rPr>
                <w:rFonts w:ascii="Times New Roman" w:hAnsi="Times New Roman" w:cs="Times New Roman"/>
                <w:sz w:val="24"/>
                <w:szCs w:val="24"/>
              </w:rPr>
              <w:t>4</w:t>
            </w:r>
          </w:p>
        </w:tc>
        <w:tc>
          <w:tcPr>
            <w:tcW w:w="2726" w:type="dxa"/>
          </w:tcPr>
          <w:p>
            <w:pPr>
              <w:jc w:val="both"/>
              <w:rPr>
                <w:rFonts w:ascii="Times New Roman" w:hAnsi="Times New Roman" w:cs="Times New Roman"/>
                <w:sz w:val="24"/>
                <w:szCs w:val="24"/>
              </w:rPr>
            </w:pPr>
            <w:r>
              <w:rPr>
                <w:rFonts w:ascii="Times New Roman" w:hAnsi="Times New Roman" w:cs="Times New Roman"/>
                <w:sz w:val="24"/>
                <w:szCs w:val="24"/>
              </w:rPr>
              <w:t>PT. Nawasena Citra Buana</w:t>
            </w:r>
          </w:p>
        </w:tc>
        <w:tc>
          <w:tcPr>
            <w:tcW w:w="2410" w:type="dxa"/>
          </w:tcPr>
          <w:p>
            <w:pPr>
              <w:jc w:val="both"/>
              <w:rPr>
                <w:rFonts w:ascii="Times New Roman" w:hAnsi="Times New Roman" w:cs="Times New Roman"/>
                <w:sz w:val="24"/>
                <w:szCs w:val="24"/>
              </w:rPr>
            </w:pPr>
            <w:r>
              <w:rPr>
                <w:rFonts w:ascii="Times New Roman" w:hAnsi="Times New Roman" w:cs="Times New Roman"/>
                <w:sz w:val="24"/>
                <w:szCs w:val="24"/>
              </w:rPr>
              <w:t>Jl. Bekasi Raya, Jakarta Timur</w:t>
            </w:r>
          </w:p>
        </w:tc>
        <w:tc>
          <w:tcPr>
            <w:tcW w:w="2755" w:type="dxa"/>
          </w:tcPr>
          <w:p>
            <w:pPr>
              <w:jc w:val="both"/>
              <w:rPr>
                <w:rFonts w:ascii="Times New Roman" w:hAnsi="Times New Roman" w:cs="Times New Roman"/>
                <w:sz w:val="24"/>
                <w:szCs w:val="24"/>
              </w:rPr>
            </w:pPr>
            <w:r>
              <w:rPr>
                <w:rFonts w:ascii="Times New Roman" w:hAnsi="Times New Roman" w:cs="Times New Roman"/>
                <w:sz w:val="24"/>
                <w:szCs w:val="24"/>
              </w:rPr>
              <w:t>Tidak menemukan solusinya, paling untuk mengatasinya saya menggunakan cara system buka dan tutup/ log out aplikasi e-faktur.</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351" w:type="dxa"/>
          </w:tcPr>
          <w:p>
            <w:pPr>
              <w:jc w:val="center"/>
              <w:rPr>
                <w:rFonts w:ascii="Times New Roman" w:hAnsi="Times New Roman" w:cs="Times New Roman"/>
                <w:sz w:val="24"/>
                <w:szCs w:val="24"/>
              </w:rPr>
            </w:pPr>
            <w:r>
              <w:rPr>
                <w:rFonts w:ascii="Times New Roman" w:hAnsi="Times New Roman" w:cs="Times New Roman"/>
                <w:sz w:val="24"/>
                <w:szCs w:val="24"/>
              </w:rPr>
              <w:t>5</w:t>
            </w:r>
          </w:p>
        </w:tc>
        <w:tc>
          <w:tcPr>
            <w:tcW w:w="2726" w:type="dxa"/>
          </w:tcPr>
          <w:p>
            <w:pPr>
              <w:jc w:val="both"/>
              <w:rPr>
                <w:rFonts w:ascii="Times New Roman" w:hAnsi="Times New Roman" w:cs="Times New Roman"/>
                <w:sz w:val="24"/>
                <w:szCs w:val="24"/>
              </w:rPr>
            </w:pPr>
            <w:r>
              <w:rPr>
                <w:rFonts w:ascii="Times New Roman" w:hAnsi="Times New Roman" w:cs="Times New Roman"/>
                <w:sz w:val="24"/>
                <w:szCs w:val="24"/>
              </w:rPr>
              <w:t>CV. Berkah Darhana Jaya</w:t>
            </w:r>
          </w:p>
        </w:tc>
        <w:tc>
          <w:tcPr>
            <w:tcW w:w="2410" w:type="dxa"/>
          </w:tcPr>
          <w:p>
            <w:pPr>
              <w:jc w:val="both"/>
              <w:rPr>
                <w:rFonts w:ascii="Times New Roman" w:hAnsi="Times New Roman" w:cs="Times New Roman"/>
                <w:sz w:val="24"/>
                <w:szCs w:val="24"/>
              </w:rPr>
            </w:pPr>
            <w:r>
              <w:rPr>
                <w:rFonts w:ascii="Times New Roman" w:hAnsi="Times New Roman" w:cs="Times New Roman"/>
                <w:sz w:val="24"/>
                <w:szCs w:val="24"/>
              </w:rPr>
              <w:t>Jl. Kembang Sepatu, Jakarta Pusat</w:t>
            </w:r>
          </w:p>
        </w:tc>
        <w:tc>
          <w:tcPr>
            <w:tcW w:w="2755" w:type="dxa"/>
          </w:tcPr>
          <w:p>
            <w:pPr>
              <w:jc w:val="both"/>
              <w:rPr>
                <w:rFonts w:ascii="Times New Roman" w:hAnsi="Times New Roman" w:cs="Times New Roman"/>
                <w:sz w:val="24"/>
                <w:szCs w:val="24"/>
              </w:rPr>
            </w:pPr>
            <w:r>
              <w:rPr>
                <w:rFonts w:ascii="Times New Roman" w:hAnsi="Times New Roman" w:cs="Times New Roman"/>
                <w:sz w:val="24"/>
                <w:szCs w:val="24"/>
              </w:rPr>
              <w:t>Mencari tahu setelah menganalisis kendalanya.</w:t>
            </w:r>
          </w:p>
        </w:tc>
      </w:tr>
    </w:tbl>
    <w:p>
      <w:pPr>
        <w:jc w:val="both"/>
      </w:pPr>
    </w:p>
    <w:p>
      <w:pPr>
        <w:spacing w:before="100" w:beforeAutospacing="1" w:after="100" w:afterAutospacing="1"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Kendala teknis sering kita jumpai dan tidak dapat dihindari baik dari aplikasi e-faktur </w:t>
      </w:r>
      <w:r>
        <w:rPr>
          <w:rFonts w:ascii="Times New Roman" w:hAnsi="Times New Roman" w:eastAsia="Times New Roman" w:cs="Times New Roman"/>
          <w:i/>
          <w:iCs/>
          <w:sz w:val="24"/>
          <w:szCs w:val="24"/>
        </w:rPr>
        <w:t>prepopulated error system</w:t>
      </w:r>
      <w:r>
        <w:rPr>
          <w:rFonts w:ascii="Times New Roman" w:hAnsi="Times New Roman" w:eastAsia="Times New Roman" w:cs="Times New Roman"/>
          <w:sz w:val="24"/>
          <w:szCs w:val="24"/>
        </w:rPr>
        <w:t xml:space="preserve"> ataupun </w:t>
      </w:r>
      <w:r>
        <w:rPr>
          <w:rFonts w:ascii="Times New Roman" w:hAnsi="Times New Roman" w:eastAsia="Times New Roman" w:cs="Times New Roman"/>
          <w:i/>
          <w:iCs/>
          <w:sz w:val="24"/>
          <w:szCs w:val="24"/>
        </w:rPr>
        <w:t>down server</w:t>
      </w:r>
      <w:r>
        <w:rPr>
          <w:rFonts w:ascii="Times New Roman" w:hAnsi="Times New Roman" w:eastAsia="Times New Roman" w:cs="Times New Roman"/>
          <w:sz w:val="24"/>
          <w:szCs w:val="24"/>
        </w:rPr>
        <w:t xml:space="preserve"> sekalipun. Apabila wajib pajak seringkali menjumpai kendala salah satunya pada saat input kode mengalami eror atau pesan-pesan yang mengakibatkan proses layanan tidak berjalan sebagaimana mestinya. Salah satunya adalah aplikasi e-faktur prepopulated 3.0</w:t>
      </w:r>
      <w:r>
        <w:rPr>
          <w:rFonts w:ascii="Times New Roman" w:hAnsi="Times New Roman" w:eastAsia="Times New Roman" w:cs="Times New Roman"/>
          <w:sz w:val="24"/>
          <w:szCs w:val="24"/>
        </w:rPr>
        <w:fldChar w:fldCharType="begin" w:fldLock="1"/>
      </w:r>
      <w:r>
        <w:rPr>
          <w:rFonts w:ascii="Times New Roman" w:hAnsi="Times New Roman" w:eastAsia="Times New Roman" w:cs="Times New Roman"/>
          <w:sz w:val="24"/>
          <w:szCs w:val="24"/>
        </w:rPr>
        <w:instrText xml:space="preserve">ADDIN CSL_CITATION {"citationItems":[{"id":"ITEM-1","itemData":{"author":[{"dropping-particle":"","family":"Akuntansi","given":"Program Studi","non-dropping-particle":"","parse-names":false,"suffix":""}],"id":"ITEM-1","issued":{"date-parts":[["2020"]]},"note":"Kepuasan Pengguna yaitu\nperasaan yang membedakan antara tingkat kepentingan dengan hasil penilaian kinerja atau penampilan. Hasil perbandingan skor\nkepentingan\nmerupakan tingkat kesesuaian. Yang akan menentukan urutan prioritas sehingga dapat meningkatkan faktor- faktor yang mempengaruhi kepuasan pengguna adalah tingkat kesesuaian tersebut. (Supranto, 2001 dalam Claudia, 2015 dalam Apri, dkk, 2016).\nPenelitian","page":"59-68","title":"FAKTOR-FAKTOR YANG MEMPENGARUHI WAJIB PAJAK DALAM MENGGUNAKAN SISTEM E-FILLING","type":"article-journal","volume":"01"},"uris":["http://www.mendeley.com/documents/?uuid=29494508-7349-4605-8082-c8dd36fd3f97"]}],"mendeley":{"formattedCitation":"[30]","plainTextFormattedCitation":"[30]"},"properties":{"noteIndex":0},"schema":"https://github.com/citation-style-language/schema/raw/master/csl-citation.json"}</w:instrText>
      </w:r>
      <w:r>
        <w:rPr>
          <w:rFonts w:ascii="Times New Roman" w:hAnsi="Times New Roman" w:eastAsia="Times New Roman" w:cs="Times New Roman"/>
          <w:sz w:val="24"/>
          <w:szCs w:val="24"/>
        </w:rPr>
        <w:fldChar w:fldCharType="separate"/>
      </w:r>
      <w:r>
        <w:rPr>
          <w:rFonts w:ascii="Times New Roman" w:hAnsi="Times New Roman" w:eastAsia="Times New Roman" w:cs="Times New Roman"/>
          <w:sz w:val="24"/>
          <w:szCs w:val="24"/>
        </w:rPr>
        <w:t>[30]</w:t>
      </w:r>
      <w:r>
        <w:rPr>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Berikut akan disajikan solusi atau tips apabila menemui pesan atau kode eror saat menggunakan e-faktur 3.0.</w:t>
      </w:r>
    </w:p>
    <w:tbl>
      <w:tblPr>
        <w:tblStyle w:val="14"/>
        <w:tblW w:w="9464"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052"/>
        <w:gridCol w:w="1547"/>
        <w:gridCol w:w="2562"/>
        <w:gridCol w:w="4303"/>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052" w:type="dxa"/>
          </w:tcPr>
          <w:p>
            <w:pPr>
              <w:spacing w:before="100" w:beforeAutospacing="1" w:after="100" w:afterAutospacing="1"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Kode Error</w:t>
            </w:r>
          </w:p>
        </w:tc>
        <w:tc>
          <w:tcPr>
            <w:tcW w:w="1547" w:type="dxa"/>
          </w:tcPr>
          <w:p>
            <w:pPr>
              <w:spacing w:before="100" w:beforeAutospacing="1" w:after="100" w:afterAutospacing="1"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Deskripsi Error</w:t>
            </w:r>
          </w:p>
        </w:tc>
        <w:tc>
          <w:tcPr>
            <w:tcW w:w="2562" w:type="dxa"/>
          </w:tcPr>
          <w:p>
            <w:pPr>
              <w:spacing w:before="100" w:beforeAutospacing="1" w:after="100" w:afterAutospacing="1"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Penyebab</w:t>
            </w:r>
          </w:p>
        </w:tc>
        <w:tc>
          <w:tcPr>
            <w:tcW w:w="4303" w:type="dxa"/>
          </w:tcPr>
          <w:p>
            <w:pPr>
              <w:spacing w:before="100" w:beforeAutospacing="1" w:after="100" w:afterAutospacing="1"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Solusi</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052" w:type="dxa"/>
          </w:tcPr>
          <w:p>
            <w:pPr>
              <w:spacing w:before="100" w:beforeAutospacing="1" w:after="100" w:afterAutospacing="1"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E-Tax 10001</w:t>
            </w: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r>
              <w:rPr>
                <w:rFonts w:ascii="Times New Roman" w:hAnsi="Times New Roman" w:eastAsia="Times New Roman" w:cs="Times New Roman"/>
                <w:i/>
                <w:iCs/>
                <w:sz w:val="24"/>
                <w:szCs w:val="24"/>
              </w:rPr>
              <w:t>ETAX-40002</w:t>
            </w: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r>
              <w:rPr>
                <w:rFonts w:ascii="Times New Roman" w:hAnsi="Times New Roman" w:eastAsia="Times New Roman" w:cs="Times New Roman"/>
                <w:i/>
                <w:iCs/>
                <w:sz w:val="24"/>
                <w:szCs w:val="24"/>
              </w:rPr>
              <w:t>ETAX-40001</w:t>
            </w: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r>
              <w:rPr>
                <w:rFonts w:ascii="Times New Roman" w:hAnsi="Times New Roman" w:eastAsia="Times New Roman" w:cs="Times New Roman"/>
                <w:i/>
                <w:iCs/>
                <w:sz w:val="24"/>
                <w:szCs w:val="24"/>
              </w:rPr>
              <w:t>ETAX-30006</w:t>
            </w: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r>
              <w:rPr>
                <w:rFonts w:ascii="Times New Roman" w:hAnsi="Times New Roman" w:eastAsia="Times New Roman" w:cs="Times New Roman"/>
                <w:i/>
                <w:iCs/>
                <w:sz w:val="24"/>
                <w:szCs w:val="24"/>
              </w:rPr>
              <w:t>ETAX-50005</w:t>
            </w:r>
          </w:p>
        </w:tc>
        <w:tc>
          <w:tcPr>
            <w:tcW w:w="1547" w:type="dxa"/>
          </w:tcPr>
          <w:p>
            <w:pPr>
              <w:spacing w:before="100" w:beforeAutospacing="1" w:after="100" w:afterAutospacing="1" w:line="240" w:lineRule="auto"/>
              <w:jc w:val="both"/>
              <w:rPr>
                <w:rFonts w:ascii="Times New Roman" w:hAnsi="Times New Roman" w:eastAsia="Times New Roman" w:cs="Times New Roman"/>
                <w:i/>
                <w:iCs/>
                <w:sz w:val="24"/>
                <w:szCs w:val="24"/>
              </w:rPr>
            </w:pPr>
            <w:r>
              <w:rPr>
                <w:rFonts w:ascii="Times New Roman" w:hAnsi="Times New Roman" w:eastAsia="Times New Roman" w:cs="Times New Roman"/>
                <w:i/>
                <w:iCs/>
                <w:sz w:val="24"/>
                <w:szCs w:val="24"/>
              </w:rPr>
              <w:t>Error Database</w:t>
            </w: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r>
              <w:rPr>
                <w:rFonts w:ascii="Times New Roman" w:hAnsi="Times New Roman" w:eastAsia="Times New Roman" w:cs="Times New Roman"/>
                <w:i/>
                <w:iCs/>
                <w:sz w:val="24"/>
                <w:szCs w:val="24"/>
              </w:rPr>
              <w:t>Error service</w:t>
            </w: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r>
              <w:rPr>
                <w:rFonts w:ascii="Times New Roman" w:hAnsi="Times New Roman" w:eastAsia="Times New Roman" w:cs="Times New Roman"/>
                <w:sz w:val="24"/>
                <w:szCs w:val="24"/>
              </w:rPr>
              <w:t xml:space="preserve">Tidak dapat menghubungi </w:t>
            </w:r>
            <w:r>
              <w:rPr>
                <w:rFonts w:ascii="Times New Roman" w:hAnsi="Times New Roman" w:eastAsia="Times New Roman" w:cs="Times New Roman"/>
                <w:i/>
                <w:iCs/>
                <w:sz w:val="24"/>
                <w:szCs w:val="24"/>
              </w:rPr>
              <w:t>E-Taxincoice Server</w:t>
            </w: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File tidak ditemukan</w:t>
            </w: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i/>
                <w:iCs/>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Tidak dapat membentuk file pdf.</w:t>
            </w:r>
          </w:p>
        </w:tc>
        <w:tc>
          <w:tcPr>
            <w:tcW w:w="2562" w:type="dxa"/>
          </w:tcPr>
          <w:p>
            <w:pPr>
              <w:pStyle w:val="52"/>
              <w:numPr>
                <w:ilvl w:val="0"/>
                <w:numId w:val="13"/>
              </w:numPr>
              <w:spacing w:before="100" w:beforeAutospacing="1" w:after="100" w:afterAutospacing="1" w:line="240" w:lineRule="auto"/>
              <w:jc w:val="both"/>
              <w:rPr>
                <w:rFonts w:ascii="Times New Roman" w:hAnsi="Times New Roman" w:eastAsia="Times New Roman"/>
                <w:sz w:val="24"/>
                <w:szCs w:val="24"/>
              </w:rPr>
            </w:pPr>
            <w:r>
              <w:rPr>
                <w:rFonts w:ascii="Times New Roman" w:hAnsi="Times New Roman" w:eastAsia="Times New Roman"/>
                <w:i/>
                <w:iCs/>
                <w:sz w:val="24"/>
                <w:szCs w:val="24"/>
              </w:rPr>
              <w:t>File</w:t>
            </w:r>
            <w:r>
              <w:rPr>
                <w:rFonts w:ascii="Times New Roman" w:hAnsi="Times New Roman" w:eastAsia="Times New Roman"/>
                <w:sz w:val="24"/>
                <w:szCs w:val="24"/>
              </w:rPr>
              <w:t xml:space="preserve"> di dalam folder db </w:t>
            </w:r>
            <w:r>
              <w:rPr>
                <w:rFonts w:ascii="Times New Roman" w:hAnsi="Times New Roman" w:eastAsia="Times New Roman"/>
                <w:i/>
                <w:iCs/>
                <w:sz w:val="24"/>
                <w:szCs w:val="24"/>
              </w:rPr>
              <w:t>corrupt </w:t>
            </w:r>
            <w:r>
              <w:rPr>
                <w:rFonts w:ascii="Times New Roman" w:hAnsi="Times New Roman" w:eastAsia="Times New Roman"/>
                <w:sz w:val="24"/>
                <w:szCs w:val="24"/>
              </w:rPr>
              <w:t xml:space="preserve">atau hilang (misalnya: </w:t>
            </w:r>
            <w:r>
              <w:rPr>
                <w:rFonts w:ascii="Times New Roman" w:hAnsi="Times New Roman" w:eastAsia="Times New Roman"/>
                <w:i/>
                <w:iCs/>
                <w:sz w:val="24"/>
                <w:szCs w:val="24"/>
              </w:rPr>
              <w:t xml:space="preserve">corrupt </w:t>
            </w:r>
            <w:r>
              <w:rPr>
                <w:rFonts w:ascii="Times New Roman" w:hAnsi="Times New Roman" w:eastAsia="Times New Roman"/>
                <w:sz w:val="24"/>
                <w:szCs w:val="24"/>
              </w:rPr>
              <w:t xml:space="preserve">karena melakukan </w:t>
            </w:r>
            <w:r>
              <w:rPr>
                <w:rFonts w:ascii="Times New Roman" w:hAnsi="Times New Roman" w:eastAsia="Times New Roman"/>
                <w:i/>
                <w:iCs/>
                <w:sz w:val="24"/>
                <w:szCs w:val="24"/>
              </w:rPr>
              <w:t>copy</w:t>
            </w:r>
            <w:r>
              <w:rPr>
                <w:rFonts w:ascii="Times New Roman" w:hAnsi="Times New Roman" w:eastAsia="Times New Roman"/>
                <w:sz w:val="24"/>
                <w:szCs w:val="24"/>
              </w:rPr>
              <w:t xml:space="preserve"> </w:t>
            </w:r>
            <w:r>
              <w:rPr>
                <w:rFonts w:ascii="Times New Roman" w:hAnsi="Times New Roman" w:eastAsia="Times New Roman"/>
                <w:i/>
                <w:iCs/>
                <w:sz w:val="24"/>
                <w:szCs w:val="24"/>
              </w:rPr>
              <w:t>database</w:t>
            </w:r>
            <w:r>
              <w:rPr>
                <w:rFonts w:ascii="Times New Roman" w:hAnsi="Times New Roman" w:eastAsia="Times New Roman"/>
                <w:sz w:val="24"/>
                <w:szCs w:val="24"/>
              </w:rPr>
              <w:t xml:space="preserve"> saat aplikasi menyala).</w:t>
            </w:r>
          </w:p>
          <w:p>
            <w:pPr>
              <w:pStyle w:val="52"/>
              <w:numPr>
                <w:ilvl w:val="0"/>
                <w:numId w:val="13"/>
              </w:numPr>
              <w:spacing w:before="100" w:beforeAutospacing="1" w:after="100" w:afterAutospacing="1" w:line="240" w:lineRule="auto"/>
              <w:jc w:val="both"/>
              <w:rPr>
                <w:rFonts w:ascii="Times New Roman" w:hAnsi="Times New Roman" w:eastAsia="Times New Roman"/>
                <w:sz w:val="24"/>
                <w:szCs w:val="24"/>
              </w:rPr>
            </w:pPr>
            <w:r>
              <w:rPr>
                <w:rFonts w:ascii="Times New Roman" w:hAnsi="Times New Roman" w:eastAsia="Times New Roman"/>
                <w:sz w:val="24"/>
                <w:szCs w:val="24"/>
              </w:rPr>
              <w:t xml:space="preserve">Di dalam folder db tidak terdapat folder ETaxInvoice atau terdapat </w:t>
            </w:r>
            <w:r>
              <w:rPr>
                <w:rFonts w:ascii="Times New Roman" w:hAnsi="Times New Roman" w:eastAsia="Times New Roman"/>
                <w:i/>
                <w:iCs/>
                <w:sz w:val="24"/>
                <w:szCs w:val="24"/>
              </w:rPr>
              <w:t>folder</w:t>
            </w:r>
            <w:r>
              <w:rPr>
                <w:rFonts w:ascii="Times New Roman" w:hAnsi="Times New Roman" w:eastAsia="Times New Roman"/>
                <w:sz w:val="24"/>
                <w:szCs w:val="24"/>
              </w:rPr>
              <w:t xml:space="preserve"> selain folder ETaxInvoice yang bukan dibuat dari proses tambah </w:t>
            </w:r>
            <w:r>
              <w:rPr>
                <w:rFonts w:ascii="Times New Roman" w:hAnsi="Times New Roman" w:eastAsia="Times New Roman"/>
                <w:i/>
                <w:iCs/>
                <w:sz w:val="24"/>
                <w:szCs w:val="24"/>
              </w:rPr>
              <w:t>database</w:t>
            </w:r>
            <w:r>
              <w:rPr>
                <w:rFonts w:ascii="Times New Roman" w:hAnsi="Times New Roman" w:eastAsia="Times New Roman"/>
                <w:sz w:val="24"/>
                <w:szCs w:val="24"/>
              </w:rPr>
              <w:t>.</w:t>
            </w:r>
          </w:p>
          <w:p>
            <w:pPr>
              <w:pStyle w:val="52"/>
              <w:numPr>
                <w:ilvl w:val="0"/>
                <w:numId w:val="13"/>
              </w:numPr>
              <w:spacing w:before="100" w:beforeAutospacing="1" w:after="100" w:afterAutospacing="1" w:line="240" w:lineRule="auto"/>
              <w:jc w:val="both"/>
              <w:rPr>
                <w:rFonts w:ascii="Times New Roman" w:hAnsi="Times New Roman" w:eastAsia="Times New Roman"/>
                <w:sz w:val="24"/>
                <w:szCs w:val="24"/>
              </w:rPr>
            </w:pPr>
            <w:r>
              <w:rPr>
                <w:rFonts w:ascii="Times New Roman" w:hAnsi="Times New Roman" w:eastAsia="Times New Roman"/>
                <w:sz w:val="24"/>
                <w:szCs w:val="24"/>
              </w:rPr>
              <w:t>Versi aplikasi tidak sama dengan versi db.</w:t>
            </w:r>
          </w:p>
          <w:p>
            <w:pPr>
              <w:pStyle w:val="52"/>
              <w:numPr>
                <w:ilvl w:val="0"/>
                <w:numId w:val="13"/>
              </w:numPr>
              <w:spacing w:before="100" w:beforeAutospacing="1" w:after="100" w:afterAutospacing="1" w:line="240" w:lineRule="auto"/>
              <w:jc w:val="both"/>
              <w:rPr>
                <w:rFonts w:ascii="Times New Roman" w:hAnsi="Times New Roman" w:eastAsia="Times New Roman"/>
                <w:sz w:val="24"/>
                <w:szCs w:val="24"/>
              </w:rPr>
            </w:pPr>
            <w:r>
              <w:rPr>
                <w:rFonts w:ascii="Times New Roman" w:hAnsi="Times New Roman" w:eastAsia="Times New Roman"/>
                <w:sz w:val="24"/>
                <w:szCs w:val="24"/>
              </w:rPr>
              <w:t xml:space="preserve">PC </w:t>
            </w:r>
            <w:r>
              <w:rPr>
                <w:rFonts w:ascii="Times New Roman" w:hAnsi="Times New Roman" w:eastAsia="Times New Roman"/>
                <w:i/>
                <w:iCs/>
                <w:sz w:val="24"/>
                <w:szCs w:val="24"/>
              </w:rPr>
              <w:t>server</w:t>
            </w:r>
            <w:r>
              <w:rPr>
                <w:rFonts w:ascii="Times New Roman" w:hAnsi="Times New Roman" w:eastAsia="Times New Roman"/>
                <w:sz w:val="24"/>
                <w:szCs w:val="24"/>
              </w:rPr>
              <w:t xml:space="preserve"> PKP mati/ </w:t>
            </w:r>
            <w:r>
              <w:rPr>
                <w:rFonts w:ascii="Times New Roman" w:hAnsi="Times New Roman" w:eastAsia="Times New Roman"/>
                <w:i/>
                <w:iCs/>
                <w:sz w:val="24"/>
                <w:szCs w:val="24"/>
              </w:rPr>
              <w:t>Database</w:t>
            </w:r>
            <w:r>
              <w:rPr>
                <w:rFonts w:ascii="Times New Roman" w:hAnsi="Times New Roman" w:eastAsia="Times New Roman"/>
                <w:sz w:val="24"/>
                <w:szCs w:val="24"/>
              </w:rPr>
              <w:t xml:space="preserve"> belum di-</w:t>
            </w:r>
            <w:r>
              <w:rPr>
                <w:rFonts w:ascii="Times New Roman" w:hAnsi="Times New Roman" w:eastAsia="Times New Roman"/>
                <w:i/>
                <w:iCs/>
                <w:sz w:val="24"/>
                <w:szCs w:val="24"/>
              </w:rPr>
              <w:t>start</w:t>
            </w:r>
            <w:r>
              <w:rPr>
                <w:rFonts w:ascii="Times New Roman" w:hAnsi="Times New Roman" w:eastAsia="Times New Roman"/>
                <w:sz w:val="24"/>
                <w:szCs w:val="24"/>
              </w:rPr>
              <w:t xml:space="preserve"> sebagai </w:t>
            </w:r>
            <w:r>
              <w:rPr>
                <w:rFonts w:ascii="Times New Roman" w:hAnsi="Times New Roman" w:eastAsia="Times New Roman"/>
                <w:i/>
                <w:iCs/>
                <w:sz w:val="24"/>
                <w:szCs w:val="24"/>
              </w:rPr>
              <w:t>server</w:t>
            </w:r>
            <w:r>
              <w:rPr>
                <w:rFonts w:ascii="Times New Roman" w:hAnsi="Times New Roman" w:eastAsia="Times New Roman"/>
                <w:sz w:val="24"/>
                <w:szCs w:val="24"/>
              </w:rPr>
              <w:t xml:space="preserve"> (dalam hal menggunakan konfigurasi </w:t>
            </w:r>
            <w:r>
              <w:rPr>
                <w:rFonts w:ascii="Times New Roman" w:hAnsi="Times New Roman" w:eastAsia="Times New Roman"/>
                <w:i/>
                <w:iCs/>
                <w:sz w:val="24"/>
                <w:szCs w:val="24"/>
              </w:rPr>
              <w:t>network</w:t>
            </w:r>
            <w:r>
              <w:rPr>
                <w:rFonts w:ascii="Times New Roman" w:hAnsi="Times New Roman" w:eastAsia="Times New Roman"/>
                <w:sz w:val="24"/>
                <w:szCs w:val="24"/>
              </w:rPr>
              <w:t xml:space="preserve"> db).</w:t>
            </w:r>
          </w:p>
          <w:p>
            <w:pPr>
              <w:pStyle w:val="52"/>
              <w:spacing w:before="100" w:beforeAutospacing="1" w:after="100" w:afterAutospacing="1" w:line="240" w:lineRule="auto"/>
              <w:jc w:val="both"/>
              <w:rPr>
                <w:rFonts w:ascii="Times New Roman" w:hAnsi="Times New Roman" w:eastAsia="Times New Roman"/>
                <w:sz w:val="24"/>
                <w:szCs w:val="24"/>
              </w:rPr>
            </w:pPr>
          </w:p>
          <w:p>
            <w:pPr>
              <w:pStyle w:val="52"/>
              <w:spacing w:before="100" w:beforeAutospacing="1" w:after="100" w:afterAutospacing="1" w:line="240" w:lineRule="auto"/>
              <w:jc w:val="both"/>
              <w:rPr>
                <w:rFonts w:ascii="Times New Roman" w:hAnsi="Times New Roman" w:eastAsia="Times New Roman"/>
                <w:sz w:val="24"/>
                <w:szCs w:val="24"/>
              </w:rPr>
            </w:pPr>
          </w:p>
          <w:p>
            <w:pPr>
              <w:pStyle w:val="52"/>
              <w:numPr>
                <w:ilvl w:val="0"/>
                <w:numId w:val="13"/>
              </w:numPr>
              <w:spacing w:before="100" w:beforeAutospacing="1" w:after="100" w:afterAutospacing="1" w:line="240" w:lineRule="auto"/>
              <w:jc w:val="both"/>
              <w:rPr>
                <w:rFonts w:ascii="Times New Roman" w:hAnsi="Times New Roman" w:eastAsia="Times New Roman"/>
                <w:sz w:val="24"/>
                <w:szCs w:val="24"/>
              </w:rPr>
            </w:pPr>
            <w:r>
              <w:rPr>
                <w:rFonts w:ascii="Times New Roman" w:hAnsi="Times New Roman" w:eastAsia="Times New Roman"/>
                <w:sz w:val="24"/>
                <w:szCs w:val="24"/>
              </w:rPr>
              <w:t>Sertifikat digital rusak karena komputer terkena virus.</w:t>
            </w:r>
          </w:p>
          <w:p>
            <w:pPr>
              <w:pStyle w:val="52"/>
              <w:numPr>
                <w:ilvl w:val="0"/>
                <w:numId w:val="13"/>
              </w:numPr>
              <w:spacing w:before="100" w:beforeAutospacing="1" w:after="100" w:afterAutospacing="1" w:line="240" w:lineRule="auto"/>
              <w:jc w:val="both"/>
              <w:rPr>
                <w:rFonts w:ascii="Times New Roman" w:hAnsi="Times New Roman" w:eastAsia="Times New Roman"/>
                <w:sz w:val="24"/>
                <w:szCs w:val="24"/>
              </w:rPr>
            </w:pPr>
            <w:r>
              <w:rPr>
                <w:rFonts w:ascii="Times New Roman" w:hAnsi="Times New Roman" w:eastAsia="Times New Roman"/>
                <w:sz w:val="24"/>
                <w:szCs w:val="24"/>
              </w:rPr>
              <w:t>Sertifikat digital sudah habis masa berlakunya.</w:t>
            </w:r>
          </w:p>
          <w:p>
            <w:pPr>
              <w:pStyle w:val="52"/>
              <w:spacing w:before="100" w:beforeAutospacing="1" w:after="100" w:afterAutospacing="1" w:line="240" w:lineRule="auto"/>
              <w:jc w:val="both"/>
              <w:rPr>
                <w:rFonts w:ascii="Times New Roman" w:hAnsi="Times New Roman" w:eastAsia="Times New Roman"/>
                <w:sz w:val="24"/>
                <w:szCs w:val="24"/>
              </w:rPr>
            </w:pPr>
          </w:p>
          <w:p>
            <w:pPr>
              <w:pStyle w:val="52"/>
              <w:spacing w:before="100" w:beforeAutospacing="1" w:after="100" w:afterAutospacing="1" w:line="240" w:lineRule="auto"/>
              <w:jc w:val="both"/>
              <w:rPr>
                <w:rFonts w:ascii="Times New Roman" w:hAnsi="Times New Roman" w:eastAsia="Times New Roman"/>
                <w:sz w:val="24"/>
                <w:szCs w:val="24"/>
              </w:rPr>
            </w:pPr>
          </w:p>
          <w:p>
            <w:pPr>
              <w:pStyle w:val="52"/>
              <w:numPr>
                <w:ilvl w:val="0"/>
                <w:numId w:val="13"/>
              </w:numPr>
              <w:spacing w:before="100" w:beforeAutospacing="1" w:after="100" w:afterAutospacing="1" w:line="240" w:lineRule="auto"/>
              <w:jc w:val="both"/>
              <w:rPr>
                <w:rFonts w:ascii="Times New Roman" w:hAnsi="Times New Roman" w:eastAsia="Times New Roman"/>
                <w:sz w:val="24"/>
                <w:szCs w:val="24"/>
              </w:rPr>
            </w:pPr>
            <w:r>
              <w:rPr>
                <w:rFonts w:ascii="Times New Roman" w:hAnsi="Times New Roman" w:eastAsia="Times New Roman"/>
                <w:sz w:val="24"/>
                <w:szCs w:val="24"/>
              </w:rPr>
              <w:t>Tidak terhubung dengan internet</w:t>
            </w: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p>
          <w:p>
            <w:pPr>
              <w:pStyle w:val="52"/>
              <w:numPr>
                <w:ilvl w:val="0"/>
                <w:numId w:val="13"/>
              </w:numPr>
              <w:spacing w:before="100" w:beforeAutospacing="1" w:after="100" w:afterAutospacing="1" w:line="240" w:lineRule="auto"/>
              <w:jc w:val="both"/>
              <w:rPr>
                <w:rFonts w:ascii="Times New Roman" w:hAnsi="Times New Roman" w:eastAsia="Times New Roman"/>
                <w:sz w:val="24"/>
                <w:szCs w:val="24"/>
              </w:rPr>
            </w:pPr>
            <w:r>
              <w:rPr>
                <w:rFonts w:ascii="Times New Roman" w:hAnsi="Times New Roman"/>
                <w:sz w:val="24"/>
                <w:szCs w:val="24"/>
              </w:rPr>
              <w:t>File CSV yang akan diimpor tidak ada</w:t>
            </w:r>
          </w:p>
          <w:p>
            <w:pPr>
              <w:spacing w:before="100" w:beforeAutospacing="1" w:after="100" w:afterAutospacing="1" w:line="240" w:lineRule="auto"/>
              <w:jc w:val="both"/>
              <w:rPr>
                <w:rFonts w:ascii="Times New Roman" w:hAnsi="Times New Roman" w:eastAsia="Times New Roman"/>
                <w:sz w:val="24"/>
                <w:szCs w:val="24"/>
              </w:rPr>
            </w:pPr>
          </w:p>
          <w:p>
            <w:pPr>
              <w:spacing w:before="100" w:beforeAutospacing="1" w:after="100" w:afterAutospacing="1" w:line="240" w:lineRule="auto"/>
              <w:jc w:val="both"/>
              <w:rPr>
                <w:rFonts w:ascii="Times New Roman" w:hAnsi="Times New Roman" w:eastAsia="Times New Roman"/>
                <w:sz w:val="24"/>
                <w:szCs w:val="24"/>
              </w:rPr>
            </w:pPr>
          </w:p>
          <w:p>
            <w:pPr>
              <w:spacing w:before="100" w:beforeAutospacing="1" w:after="100" w:afterAutospacing="1" w:line="240" w:lineRule="auto"/>
              <w:jc w:val="both"/>
              <w:rPr>
                <w:rFonts w:ascii="Times New Roman" w:hAnsi="Times New Roman" w:eastAsia="Times New Roman"/>
                <w:sz w:val="24"/>
                <w:szCs w:val="24"/>
              </w:rPr>
            </w:pPr>
          </w:p>
          <w:p>
            <w:pPr>
              <w:spacing w:before="100" w:beforeAutospacing="1" w:after="100" w:afterAutospacing="1" w:line="240" w:lineRule="auto"/>
              <w:jc w:val="both"/>
              <w:rPr>
                <w:rFonts w:ascii="Times New Roman" w:hAnsi="Times New Roman" w:eastAsia="Times New Roman"/>
                <w:sz w:val="24"/>
                <w:szCs w:val="24"/>
              </w:rPr>
            </w:pPr>
          </w:p>
          <w:p>
            <w:pPr>
              <w:pStyle w:val="52"/>
              <w:numPr>
                <w:ilvl w:val="0"/>
                <w:numId w:val="13"/>
              </w:numPr>
              <w:spacing w:before="100" w:beforeAutospacing="1" w:after="100" w:afterAutospacing="1" w:line="240" w:lineRule="auto"/>
              <w:jc w:val="both"/>
              <w:rPr>
                <w:rFonts w:ascii="Times New Roman" w:hAnsi="Times New Roman" w:eastAsia="Times New Roman"/>
                <w:sz w:val="24"/>
                <w:szCs w:val="24"/>
              </w:rPr>
            </w:pPr>
            <w:r>
              <w:rPr>
                <w:rFonts w:ascii="Times New Roman" w:hAnsi="Times New Roman"/>
                <w:sz w:val="24"/>
                <w:szCs w:val="24"/>
              </w:rPr>
              <w:t>Terdapat kolom-kolom dalam aplikasi yang belum diisi dengan</w:t>
            </w:r>
            <w:r>
              <w:rPr>
                <w:rFonts w:ascii="Times New Roman" w:hAnsi="Times New Roman"/>
                <w:sz w:val="24"/>
                <w:szCs w:val="24"/>
              </w:rPr>
              <w:br w:type="textWrapping"/>
            </w:r>
            <w:r>
              <w:rPr>
                <w:rFonts w:ascii="Times New Roman" w:hAnsi="Times New Roman"/>
                <w:sz w:val="24"/>
                <w:szCs w:val="24"/>
              </w:rPr>
              <w:t>lengkap (misalnya: tanggal lapor) atau belum melakukan update</w:t>
            </w:r>
            <w:r>
              <w:rPr>
                <w:rFonts w:ascii="Times New Roman" w:hAnsi="Times New Roman"/>
                <w:sz w:val="24"/>
                <w:szCs w:val="24"/>
              </w:rPr>
              <w:br w:type="textWrapping"/>
            </w:r>
            <w:r>
              <w:rPr>
                <w:rFonts w:ascii="Times New Roman" w:hAnsi="Times New Roman"/>
                <w:sz w:val="24"/>
                <w:szCs w:val="24"/>
              </w:rPr>
              <w:t>profile</w:t>
            </w:r>
          </w:p>
        </w:tc>
        <w:tc>
          <w:tcPr>
            <w:tcW w:w="4303" w:type="dxa"/>
          </w:tcPr>
          <w:p>
            <w:pPr>
              <w:pStyle w:val="52"/>
              <w:numPr>
                <w:ilvl w:val="0"/>
                <w:numId w:val="13"/>
              </w:numPr>
              <w:spacing w:before="100" w:beforeAutospacing="1" w:after="100" w:afterAutospacing="1" w:line="240" w:lineRule="auto"/>
              <w:jc w:val="both"/>
              <w:rPr>
                <w:rFonts w:ascii="Times New Roman" w:hAnsi="Times New Roman" w:eastAsia="Times New Roman"/>
                <w:sz w:val="24"/>
                <w:szCs w:val="24"/>
              </w:rPr>
            </w:pPr>
            <w:r>
              <w:rPr>
                <w:rFonts w:ascii="Times New Roman" w:hAnsi="Times New Roman" w:eastAsia="Times New Roman"/>
                <w:sz w:val="24"/>
                <w:szCs w:val="24"/>
              </w:rPr>
              <w:t xml:space="preserve">Pastikan dalam folder db &gt; ETaxInvoice terdapat folder log, seg0 dan tmp serta </w:t>
            </w:r>
            <w:r>
              <w:rPr>
                <w:rFonts w:ascii="Times New Roman" w:hAnsi="Times New Roman" w:eastAsia="Times New Roman"/>
                <w:i/>
                <w:iCs/>
                <w:sz w:val="24"/>
                <w:szCs w:val="24"/>
              </w:rPr>
              <w:t>file</w:t>
            </w:r>
            <w:r>
              <w:rPr>
                <w:rFonts w:ascii="Times New Roman" w:hAnsi="Times New Roman" w:eastAsia="Times New Roman"/>
                <w:sz w:val="24"/>
                <w:szCs w:val="24"/>
              </w:rPr>
              <w:t xml:space="preserve"> db.lck, README_DO_NOT_TOUCH_FILE, dan service.properties.</w:t>
            </w:r>
          </w:p>
          <w:p>
            <w:pPr>
              <w:pStyle w:val="52"/>
              <w:numPr>
                <w:ilvl w:val="0"/>
                <w:numId w:val="13"/>
              </w:numPr>
              <w:spacing w:before="100" w:beforeAutospacing="1" w:after="100" w:afterAutospacing="1" w:line="240" w:lineRule="auto"/>
              <w:jc w:val="both"/>
              <w:rPr>
                <w:rFonts w:ascii="Times New Roman" w:hAnsi="Times New Roman" w:eastAsia="Times New Roman"/>
                <w:sz w:val="24"/>
                <w:szCs w:val="24"/>
              </w:rPr>
            </w:pPr>
            <w:r>
              <w:rPr>
                <w:rFonts w:ascii="Times New Roman" w:hAnsi="Times New Roman" w:eastAsia="Times New Roman"/>
                <w:sz w:val="24"/>
                <w:szCs w:val="24"/>
              </w:rPr>
              <w:t>Pastikan folder db berisi folder ETaxInvoice dengan isi folder sesuai pada nomor [1] dan tidak ada folder selain ETaxInvoice yang ditambahkan sendiri.</w:t>
            </w:r>
          </w:p>
          <w:p>
            <w:pPr>
              <w:pStyle w:val="52"/>
              <w:numPr>
                <w:ilvl w:val="0"/>
                <w:numId w:val="13"/>
              </w:numPr>
              <w:spacing w:before="100" w:beforeAutospacing="1" w:after="100" w:afterAutospacing="1" w:line="240" w:lineRule="auto"/>
              <w:jc w:val="both"/>
              <w:rPr>
                <w:rFonts w:ascii="Times New Roman" w:hAnsi="Times New Roman" w:eastAsia="Times New Roman"/>
                <w:sz w:val="24"/>
                <w:szCs w:val="24"/>
              </w:rPr>
            </w:pPr>
            <w:r>
              <w:rPr>
                <w:rFonts w:ascii="Times New Roman" w:hAnsi="Times New Roman" w:eastAsia="Times New Roman"/>
                <w:sz w:val="24"/>
                <w:szCs w:val="24"/>
              </w:rPr>
              <w:t xml:space="preserve">Jalankan aplikasi saat terhubung dengan internet untuk dapat melakukan </w:t>
            </w:r>
            <w:r>
              <w:rPr>
                <w:rFonts w:ascii="Times New Roman" w:hAnsi="Times New Roman" w:eastAsia="Times New Roman"/>
                <w:i/>
                <w:iCs/>
                <w:sz w:val="24"/>
                <w:szCs w:val="24"/>
              </w:rPr>
              <w:t>update database</w:t>
            </w:r>
            <w:r>
              <w:rPr>
                <w:rFonts w:ascii="Times New Roman" w:hAnsi="Times New Roman" w:eastAsia="Times New Roman"/>
                <w:sz w:val="24"/>
                <w:szCs w:val="24"/>
              </w:rPr>
              <w:t xml:space="preserve"> aplikasi.</w:t>
            </w:r>
          </w:p>
          <w:p>
            <w:pPr>
              <w:pStyle w:val="52"/>
              <w:numPr>
                <w:ilvl w:val="0"/>
                <w:numId w:val="13"/>
              </w:numPr>
              <w:spacing w:before="100" w:beforeAutospacing="1" w:after="100" w:afterAutospacing="1" w:line="240" w:lineRule="auto"/>
              <w:jc w:val="both"/>
              <w:rPr>
                <w:rFonts w:ascii="Times New Roman" w:hAnsi="Times New Roman" w:eastAsia="Times New Roman"/>
                <w:sz w:val="24"/>
                <w:szCs w:val="24"/>
              </w:rPr>
            </w:pPr>
            <w:r>
              <w:rPr>
                <w:rFonts w:ascii="Times New Roman" w:hAnsi="Times New Roman" w:eastAsia="Times New Roman"/>
                <w:sz w:val="24"/>
                <w:szCs w:val="24"/>
              </w:rPr>
              <w:t xml:space="preserve">Pastikan PC </w:t>
            </w:r>
            <w:r>
              <w:rPr>
                <w:rFonts w:ascii="Times New Roman" w:hAnsi="Times New Roman" w:eastAsia="Times New Roman"/>
                <w:i/>
                <w:iCs/>
                <w:sz w:val="24"/>
                <w:szCs w:val="24"/>
              </w:rPr>
              <w:t>server</w:t>
            </w:r>
            <w:r>
              <w:rPr>
                <w:rFonts w:ascii="Times New Roman" w:hAnsi="Times New Roman" w:eastAsia="Times New Roman"/>
                <w:sz w:val="24"/>
                <w:szCs w:val="24"/>
              </w:rPr>
              <w:t xml:space="preserve"> menyala dan aplikasi e-Faktur berjalan/lakukan start </w:t>
            </w:r>
            <w:r>
              <w:rPr>
                <w:rFonts w:ascii="Times New Roman" w:hAnsi="Times New Roman" w:eastAsia="Times New Roman"/>
                <w:i/>
                <w:iCs/>
                <w:sz w:val="24"/>
                <w:szCs w:val="24"/>
              </w:rPr>
              <w:t>database</w:t>
            </w:r>
            <w:r>
              <w:rPr>
                <w:rFonts w:ascii="Times New Roman" w:hAnsi="Times New Roman" w:eastAsia="Times New Roman"/>
                <w:sz w:val="24"/>
                <w:szCs w:val="24"/>
              </w:rPr>
              <w:t xml:space="preserve"> sebagai </w:t>
            </w:r>
            <w:r>
              <w:rPr>
                <w:rFonts w:ascii="Times New Roman" w:hAnsi="Times New Roman" w:eastAsia="Times New Roman"/>
                <w:i/>
                <w:iCs/>
                <w:sz w:val="24"/>
                <w:szCs w:val="24"/>
              </w:rPr>
              <w:t>server</w:t>
            </w:r>
            <w:r>
              <w:rPr>
                <w:rFonts w:ascii="Times New Roman" w:hAnsi="Times New Roman" w:eastAsia="Times New Roman"/>
                <w:sz w:val="24"/>
                <w:szCs w:val="24"/>
              </w:rPr>
              <w:t xml:space="preserve"> dari menu </w:t>
            </w:r>
            <w:r>
              <w:rPr>
                <w:rFonts w:ascii="Times New Roman" w:hAnsi="Times New Roman" w:eastAsia="Times New Roman"/>
                <w:i/>
                <w:iCs/>
                <w:sz w:val="24"/>
                <w:szCs w:val="24"/>
              </w:rPr>
              <w:t>File</w:t>
            </w:r>
            <w:r>
              <w:rPr>
                <w:rFonts w:ascii="Times New Roman" w:hAnsi="Times New Roman" w:eastAsia="Times New Roman"/>
                <w:sz w:val="24"/>
                <w:szCs w:val="24"/>
              </w:rPr>
              <w:t xml:space="preserve"> &gt; Administrasi Db dan tekan tombol Start Db Sebagai </w:t>
            </w:r>
            <w:r>
              <w:rPr>
                <w:rFonts w:ascii="Times New Roman" w:hAnsi="Times New Roman" w:eastAsia="Times New Roman"/>
                <w:i/>
                <w:iCs/>
                <w:sz w:val="24"/>
                <w:szCs w:val="24"/>
              </w:rPr>
              <w:t>Server</w:t>
            </w:r>
            <w:r>
              <w:rPr>
                <w:rFonts w:ascii="Times New Roman" w:hAnsi="Times New Roman" w:eastAsia="Times New Roman"/>
                <w:sz w:val="24"/>
                <w:szCs w:val="24"/>
              </w:rPr>
              <w:t>.</w:t>
            </w: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p>
          <w:p>
            <w:pPr>
              <w:pStyle w:val="52"/>
              <w:numPr>
                <w:ilvl w:val="0"/>
                <w:numId w:val="13"/>
              </w:numPr>
              <w:spacing w:before="100" w:beforeAutospacing="1" w:after="100" w:afterAutospacing="1" w:line="240" w:lineRule="auto"/>
              <w:jc w:val="both"/>
              <w:rPr>
                <w:rFonts w:ascii="Times New Roman" w:hAnsi="Times New Roman" w:eastAsia="Times New Roman"/>
                <w:sz w:val="24"/>
                <w:szCs w:val="24"/>
              </w:rPr>
            </w:pPr>
            <w:r>
              <w:rPr>
                <w:rFonts w:ascii="Times New Roman" w:hAnsi="Times New Roman" w:eastAsia="Times New Roman"/>
                <w:sz w:val="24"/>
                <w:szCs w:val="24"/>
              </w:rPr>
              <w:t>Unggah ulang sertifikat digital Anda pada menu Download Sertifikat Digital.</w:t>
            </w: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p>
          <w:p>
            <w:pPr>
              <w:spacing w:before="100" w:beforeAutospacing="1" w:after="100" w:afterAutospacing="1" w:line="240" w:lineRule="auto"/>
              <w:jc w:val="both"/>
              <w:rPr>
                <w:rFonts w:ascii="Times New Roman" w:hAnsi="Times New Roman" w:eastAsia="Times New Roman" w:cs="Times New Roman"/>
                <w:sz w:val="24"/>
                <w:szCs w:val="24"/>
              </w:rPr>
            </w:pPr>
          </w:p>
          <w:p>
            <w:pPr>
              <w:pStyle w:val="52"/>
              <w:numPr>
                <w:ilvl w:val="0"/>
                <w:numId w:val="13"/>
              </w:numPr>
              <w:spacing w:before="100" w:beforeAutospacing="1" w:after="100" w:afterAutospacing="1" w:line="240" w:lineRule="auto"/>
              <w:jc w:val="both"/>
              <w:rPr>
                <w:rFonts w:ascii="Times New Roman" w:hAnsi="Times New Roman" w:eastAsia="Times New Roman"/>
                <w:sz w:val="24"/>
                <w:szCs w:val="24"/>
              </w:rPr>
            </w:pPr>
            <w:r>
              <w:rPr>
                <w:rFonts w:ascii="Times New Roman" w:hAnsi="Times New Roman"/>
                <w:sz w:val="24"/>
                <w:szCs w:val="24"/>
              </w:rPr>
              <w:t>Cek koneksi internet, pastikan PC</w:t>
            </w:r>
            <w:r>
              <w:rPr>
                <w:rFonts w:ascii="Times New Roman" w:hAnsi="Times New Roman"/>
                <w:sz w:val="24"/>
                <w:szCs w:val="24"/>
              </w:rPr>
              <w:br w:type="textWrapping"/>
            </w:r>
            <w:r>
              <w:rPr>
                <w:rFonts w:ascii="Times New Roman" w:hAnsi="Times New Roman"/>
                <w:sz w:val="24"/>
                <w:szCs w:val="24"/>
              </w:rPr>
              <w:t>terhubung dengan internet.</w:t>
            </w:r>
          </w:p>
          <w:p>
            <w:pPr>
              <w:pStyle w:val="52"/>
              <w:spacing w:before="100" w:beforeAutospacing="1" w:after="100" w:afterAutospacing="1" w:line="240" w:lineRule="auto"/>
              <w:jc w:val="both"/>
              <w:rPr>
                <w:rFonts w:ascii="Times New Roman" w:hAnsi="Times New Roman" w:eastAsia="Times New Roman"/>
                <w:sz w:val="24"/>
                <w:szCs w:val="24"/>
              </w:rPr>
            </w:pPr>
          </w:p>
          <w:p>
            <w:pPr>
              <w:pStyle w:val="52"/>
              <w:numPr>
                <w:ilvl w:val="0"/>
                <w:numId w:val="13"/>
              </w:numPr>
              <w:spacing w:before="100" w:beforeAutospacing="1" w:after="100" w:afterAutospacing="1" w:line="240" w:lineRule="auto"/>
              <w:jc w:val="both"/>
              <w:rPr>
                <w:rFonts w:ascii="Times New Roman" w:hAnsi="Times New Roman" w:eastAsia="Times New Roman"/>
                <w:sz w:val="24"/>
                <w:szCs w:val="24"/>
              </w:rPr>
            </w:pPr>
            <w:r>
              <w:rPr>
                <w:rFonts w:ascii="Times New Roman" w:hAnsi="Times New Roman"/>
                <w:sz w:val="24"/>
                <w:szCs w:val="24"/>
              </w:rPr>
              <w:t>Apabila koneksi internet dengan proxy,</w:t>
            </w:r>
            <w:r>
              <w:rPr>
                <w:rFonts w:ascii="Times New Roman" w:hAnsi="Times New Roman"/>
                <w:sz w:val="24"/>
                <w:szCs w:val="24"/>
              </w:rPr>
              <w:br w:type="textWrapping"/>
            </w:r>
            <w:r>
              <w:rPr>
                <w:rFonts w:ascii="Times New Roman" w:hAnsi="Times New Roman"/>
                <w:sz w:val="24"/>
                <w:szCs w:val="24"/>
              </w:rPr>
              <w:t>pastikan sudah melakukan setting proxy</w:t>
            </w:r>
            <w:r>
              <w:rPr>
                <w:rFonts w:ascii="Times New Roman" w:hAnsi="Times New Roman"/>
                <w:sz w:val="24"/>
                <w:szCs w:val="24"/>
              </w:rPr>
              <w:br w:type="textWrapping"/>
            </w:r>
            <w:r>
              <w:rPr>
                <w:rFonts w:ascii="Times New Roman" w:hAnsi="Times New Roman"/>
                <w:sz w:val="24"/>
                <w:szCs w:val="24"/>
              </w:rPr>
              <w:t>aplikasi dengan benar di menu Referensi &gt;</w:t>
            </w:r>
            <w:r>
              <w:rPr>
                <w:rFonts w:ascii="Times New Roman" w:hAnsi="Times New Roman"/>
                <w:sz w:val="24"/>
                <w:szCs w:val="24"/>
              </w:rPr>
              <w:br w:type="textWrapping"/>
            </w:r>
            <w:r>
              <w:rPr>
                <w:rFonts w:ascii="Times New Roman" w:hAnsi="Times New Roman"/>
                <w:sz w:val="24"/>
                <w:szCs w:val="24"/>
              </w:rPr>
              <w:t>Setting Aplikasi.</w:t>
            </w:r>
          </w:p>
          <w:p>
            <w:pPr>
              <w:pStyle w:val="52"/>
              <w:rPr>
                <w:rFonts w:ascii="Times New Roman" w:hAnsi="Times New Roman" w:eastAsia="Times New Roman"/>
                <w:sz w:val="24"/>
                <w:szCs w:val="24"/>
              </w:rPr>
            </w:pPr>
          </w:p>
          <w:p>
            <w:pPr>
              <w:pStyle w:val="52"/>
              <w:numPr>
                <w:ilvl w:val="0"/>
                <w:numId w:val="13"/>
              </w:numPr>
              <w:spacing w:before="100" w:beforeAutospacing="1" w:after="100" w:afterAutospacing="1" w:line="240" w:lineRule="auto"/>
              <w:jc w:val="both"/>
              <w:rPr>
                <w:rFonts w:ascii="Times New Roman" w:hAnsi="Times New Roman" w:eastAsia="Times New Roman"/>
                <w:sz w:val="24"/>
                <w:szCs w:val="24"/>
              </w:rPr>
            </w:pPr>
            <w:r>
              <w:rPr>
                <w:rFonts w:ascii="Times New Roman" w:hAnsi="Times New Roman" w:eastAsia="Times New Roman"/>
                <w:sz w:val="24"/>
                <w:szCs w:val="24"/>
              </w:rPr>
              <w:t>P</w:t>
            </w:r>
            <w:r>
              <w:rPr>
                <w:rFonts w:ascii="Times New Roman" w:hAnsi="Times New Roman"/>
                <w:sz w:val="24"/>
                <w:szCs w:val="24"/>
              </w:rPr>
              <w:t>eriksa kembali lokasi tempat file CSV yang akan diimpor telah sesuai dengan</w:t>
            </w:r>
            <w:r>
              <w:rPr>
                <w:rFonts w:ascii="Times New Roman" w:hAnsi="Times New Roman"/>
                <w:sz w:val="24"/>
                <w:szCs w:val="24"/>
              </w:rPr>
              <w:br w:type="textWrapping"/>
            </w:r>
            <w:r>
              <w:rPr>
                <w:rFonts w:ascii="Times New Roman" w:hAnsi="Times New Roman"/>
                <w:sz w:val="24"/>
                <w:szCs w:val="24"/>
              </w:rPr>
              <w:t>lokasi file CSV yang ada di form Impor.</w:t>
            </w:r>
          </w:p>
          <w:p>
            <w:pPr>
              <w:pStyle w:val="52"/>
              <w:rPr>
                <w:rFonts w:ascii="Times New Roman" w:hAnsi="Times New Roman" w:eastAsia="Times New Roman"/>
                <w:sz w:val="24"/>
                <w:szCs w:val="24"/>
              </w:rPr>
            </w:pPr>
          </w:p>
          <w:p>
            <w:pPr>
              <w:pStyle w:val="52"/>
              <w:numPr>
                <w:ilvl w:val="0"/>
                <w:numId w:val="13"/>
              </w:numPr>
              <w:spacing w:before="100" w:beforeAutospacing="1" w:after="100" w:afterAutospacing="1" w:line="240" w:lineRule="auto"/>
              <w:jc w:val="both"/>
              <w:rPr>
                <w:rFonts w:ascii="Times New Roman" w:hAnsi="Times New Roman" w:eastAsia="Times New Roman"/>
                <w:sz w:val="24"/>
                <w:szCs w:val="24"/>
              </w:rPr>
            </w:pPr>
            <w:r>
              <w:rPr>
                <w:rFonts w:ascii="Times New Roman" w:hAnsi="Times New Roman"/>
                <w:sz w:val="24"/>
                <w:szCs w:val="24"/>
              </w:rPr>
              <w:t>Ulangi kembali proses impor dengan</w:t>
            </w:r>
            <w:r>
              <w:rPr>
                <w:rFonts w:ascii="Times New Roman" w:hAnsi="Times New Roman"/>
                <w:sz w:val="24"/>
                <w:szCs w:val="24"/>
              </w:rPr>
              <w:br w:type="textWrapping"/>
            </w:r>
            <w:r>
              <w:rPr>
                <w:rFonts w:ascii="Times New Roman" w:hAnsi="Times New Roman"/>
                <w:sz w:val="24"/>
                <w:szCs w:val="24"/>
              </w:rPr>
              <w:t>mengklik tombol Open dan arahkan ke</w:t>
            </w:r>
            <w:r>
              <w:rPr>
                <w:rFonts w:ascii="Times New Roman" w:hAnsi="Times New Roman"/>
                <w:sz w:val="24"/>
                <w:szCs w:val="24"/>
              </w:rPr>
              <w:br w:type="textWrapping"/>
            </w:r>
            <w:r>
              <w:rPr>
                <w:rFonts w:ascii="Times New Roman" w:hAnsi="Times New Roman"/>
                <w:sz w:val="24"/>
                <w:szCs w:val="24"/>
              </w:rPr>
              <w:t>folder file csv yang sebenarnya.</w:t>
            </w:r>
          </w:p>
          <w:p>
            <w:pPr>
              <w:pStyle w:val="52"/>
              <w:rPr>
                <w:rFonts w:ascii="Times New Roman" w:hAnsi="Times New Roman" w:eastAsia="Times New Roman"/>
                <w:sz w:val="24"/>
                <w:szCs w:val="24"/>
              </w:rPr>
            </w:pPr>
          </w:p>
          <w:p>
            <w:pPr>
              <w:pStyle w:val="52"/>
              <w:spacing w:before="100" w:beforeAutospacing="1" w:after="100" w:afterAutospacing="1" w:line="240" w:lineRule="auto"/>
              <w:jc w:val="both"/>
              <w:rPr>
                <w:rFonts w:ascii="Times New Roman" w:hAnsi="Times New Roman" w:eastAsia="Times New Roman"/>
                <w:sz w:val="24"/>
                <w:szCs w:val="24"/>
              </w:rPr>
            </w:pPr>
          </w:p>
          <w:p>
            <w:pPr>
              <w:pStyle w:val="52"/>
              <w:rPr>
                <w:rFonts w:ascii="Times New Roman" w:hAnsi="Times New Roman" w:eastAsia="Times New Roman"/>
                <w:sz w:val="24"/>
                <w:szCs w:val="24"/>
              </w:rPr>
            </w:pPr>
          </w:p>
          <w:p>
            <w:pPr>
              <w:pStyle w:val="52"/>
              <w:numPr>
                <w:ilvl w:val="0"/>
                <w:numId w:val="13"/>
              </w:numPr>
              <w:spacing w:before="100" w:beforeAutospacing="1" w:after="100" w:afterAutospacing="1" w:line="240" w:lineRule="auto"/>
              <w:jc w:val="both"/>
              <w:rPr>
                <w:rFonts w:ascii="Times New Roman" w:hAnsi="Times New Roman" w:eastAsia="Times New Roman"/>
                <w:sz w:val="24"/>
                <w:szCs w:val="24"/>
              </w:rPr>
            </w:pPr>
            <w:r>
              <w:rPr>
                <w:rFonts w:ascii="Times New Roman" w:hAnsi="Times New Roman"/>
                <w:sz w:val="24"/>
                <w:szCs w:val="24"/>
              </w:rPr>
              <w:t>Pastikan kolom-kolom dalam SPT Masa telah diisi dan telah mengisi profile PKP</w:t>
            </w:r>
            <w:r>
              <w:rPr>
                <w:rFonts w:ascii="Times New Roman" w:hAnsi="Times New Roman"/>
                <w:sz w:val="24"/>
                <w:szCs w:val="24"/>
              </w:rPr>
              <w:br w:type="textWrapping"/>
            </w:r>
            <w:r>
              <w:rPr>
                <w:rFonts w:ascii="Times New Roman" w:hAnsi="Times New Roman"/>
                <w:sz w:val="24"/>
                <w:szCs w:val="24"/>
              </w:rPr>
              <w:t>dengan lengkap.</w:t>
            </w:r>
          </w:p>
        </w:tc>
      </w:tr>
    </w:tbl>
    <w:p>
      <w:pPr>
        <w:jc w:val="both"/>
        <w:rPr>
          <w:rFonts w:ascii="Times New Roman" w:hAnsi="Times New Roman" w:cs="Times New Roman"/>
          <w:sz w:val="24"/>
          <w:szCs w:val="24"/>
        </w:rPr>
      </w:pPr>
    </w:p>
    <w:p>
      <w:pPr>
        <w:jc w:val="both"/>
        <w:rPr>
          <w:rFonts w:ascii="Times New Roman" w:hAnsi="Times New Roman" w:cs="Times New Roman"/>
          <w:sz w:val="24"/>
          <w:szCs w:val="24"/>
        </w:rPr>
      </w:pPr>
      <w:r>
        <w:rPr>
          <w:rFonts w:ascii="Times New Roman" w:hAnsi="Times New Roman" w:cs="Times New Roman"/>
          <w:sz w:val="24"/>
          <w:szCs w:val="24"/>
        </w:rPr>
        <w:t>Keterangan:</w:t>
      </w:r>
    </w:p>
    <w:p>
      <w:pPr>
        <w:pStyle w:val="52"/>
        <w:numPr>
          <w:ilvl w:val="3"/>
          <w:numId w:val="14"/>
        </w:numPr>
        <w:ind w:left="426" w:hanging="426"/>
        <w:jc w:val="both"/>
        <w:rPr>
          <w:rFonts w:ascii="Times New Roman" w:hAnsi="Times New Roman"/>
          <w:sz w:val="24"/>
          <w:szCs w:val="24"/>
        </w:rPr>
      </w:pPr>
      <w:r>
        <w:rPr>
          <w:rFonts w:ascii="Times New Roman" w:hAnsi="Times New Roman"/>
          <w:sz w:val="24"/>
          <w:szCs w:val="24"/>
        </w:rPr>
        <w:t xml:space="preserve">Rincian penyebab dan solusi yang ada pada tiap kode </w:t>
      </w:r>
      <w:r>
        <w:rPr>
          <w:rFonts w:ascii="Times New Roman" w:hAnsi="Times New Roman"/>
          <w:i/>
          <w:iCs/>
          <w:sz w:val="24"/>
          <w:szCs w:val="24"/>
        </w:rPr>
        <w:t>error</w:t>
      </w:r>
      <w:r>
        <w:rPr>
          <w:rFonts w:ascii="Times New Roman" w:hAnsi="Times New Roman"/>
          <w:sz w:val="24"/>
          <w:szCs w:val="24"/>
        </w:rPr>
        <w:t xml:space="preserve"> bukanlah penyebab dan solusi yang mutlak.</w:t>
      </w:r>
    </w:p>
    <w:p>
      <w:pPr>
        <w:pStyle w:val="52"/>
        <w:numPr>
          <w:ilvl w:val="3"/>
          <w:numId w:val="14"/>
        </w:numPr>
        <w:ind w:left="426" w:hanging="426"/>
        <w:jc w:val="both"/>
        <w:rPr>
          <w:rFonts w:ascii="Times New Roman" w:hAnsi="Times New Roman"/>
          <w:sz w:val="24"/>
          <w:szCs w:val="24"/>
        </w:rPr>
      </w:pPr>
      <w:r>
        <w:rPr>
          <w:rFonts w:ascii="Times New Roman" w:hAnsi="Times New Roman"/>
          <w:sz w:val="24"/>
          <w:szCs w:val="24"/>
        </w:rPr>
        <w:t xml:space="preserve">Tiap kode error dimungkinkan memiliki penyebab dan solusi yang berbeda dengan yang sudah ada didaftar </w:t>
      </w:r>
      <w:r>
        <w:rPr>
          <w:rFonts w:ascii="Times New Roman" w:hAnsi="Times New Roman"/>
          <w:i/>
          <w:iCs/>
          <w:sz w:val="24"/>
          <w:szCs w:val="24"/>
        </w:rPr>
        <w:t>error</w:t>
      </w:r>
      <w:r>
        <w:rPr>
          <w:rFonts w:ascii="Times New Roman" w:hAnsi="Times New Roman"/>
          <w:sz w:val="24"/>
          <w:szCs w:val="24"/>
        </w:rPr>
        <w:t>.</w:t>
      </w:r>
    </w:p>
    <w:p>
      <w:pPr>
        <w:pStyle w:val="52"/>
        <w:numPr>
          <w:ilvl w:val="3"/>
          <w:numId w:val="14"/>
        </w:numPr>
        <w:ind w:left="426" w:hanging="426"/>
        <w:jc w:val="both"/>
        <w:rPr>
          <w:rFonts w:ascii="Times New Roman" w:hAnsi="Times New Roman"/>
          <w:sz w:val="24"/>
          <w:szCs w:val="24"/>
        </w:rPr>
      </w:pPr>
      <w:r>
        <w:rPr>
          <w:rFonts w:ascii="Times New Roman" w:hAnsi="Times New Roman"/>
          <w:sz w:val="24"/>
          <w:szCs w:val="24"/>
        </w:rPr>
        <w:t xml:space="preserve">Aplikasi e-faktur memiliki leveling error yaitu: kode error ETAX-xxxx, berarti error terjadi dilevel aplikasi yang ada di PKP, contoh: PKP menginput PKP lawan transaksi kurang dari 15 digit sehingga muncul error ETAX-20001 npwp tidak lengkap. Kode error ETAXSERVICE-xxxx, berarti error terjadi pada diserver DJP (seperti: upload, sinkronisasi, kegiatan pengecekan data e-faktur oleh system DJP. </w:t>
      </w:r>
    </w:p>
    <w:p>
      <w:pPr>
        <w:pStyle w:val="2"/>
        <w:numPr>
          <w:ilvl w:val="0"/>
          <w:numId w:val="0"/>
        </w:numPr>
        <w:spacing w:before="240" w:after="120"/>
      </w:pPr>
      <w:r>
        <w:rPr>
          <w:lang w:val="id-ID"/>
        </w:rPr>
        <w:t xml:space="preserve">CONCLUSION </w:t>
      </w:r>
    </w:p>
    <w:p>
      <w:pPr>
        <w:spacing w:before="100" w:beforeAutospacing="1" w:after="100" w:afterAutospacing="1" w:line="240"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Pr>
        <w:t>KESIMPULAN</w:t>
      </w:r>
    </w:p>
    <w:p>
      <w:pPr>
        <w:pStyle w:val="54"/>
        <w:jc w:val="both"/>
        <w:rPr>
          <w:rFonts w:ascii="Times New Roman" w:hAnsi="Times New Roman" w:cs="Times New Roman"/>
          <w:color w:val="211D1E"/>
        </w:rPr>
      </w:pPr>
      <w:r>
        <w:rPr>
          <w:rFonts w:ascii="Times New Roman" w:hAnsi="Times New Roman" w:cs="Times New Roman"/>
          <w:color w:val="211D1E"/>
        </w:rPr>
        <w:t xml:space="preserve">Secara internal DJP juga telah mengevaluasi dan mengukur </w:t>
      </w:r>
      <w:r>
        <w:rPr>
          <w:rFonts w:ascii="Times New Roman" w:hAnsi="Times New Roman" w:cs="Times New Roman"/>
          <w:i/>
          <w:iCs/>
          <w:color w:val="211D1E"/>
        </w:rPr>
        <w:t>(out put)</w:t>
      </w:r>
      <w:r>
        <w:rPr>
          <w:rFonts w:ascii="Times New Roman" w:hAnsi="Times New Roman" w:cs="Times New Roman"/>
          <w:color w:val="211D1E"/>
        </w:rPr>
        <w:t xml:space="preserve"> luaran dan </w:t>
      </w:r>
      <w:r>
        <w:rPr>
          <w:rFonts w:ascii="Times New Roman" w:hAnsi="Times New Roman" w:cs="Times New Roman"/>
          <w:i/>
          <w:iCs/>
          <w:color w:val="211D1E"/>
        </w:rPr>
        <w:t>(impact)</w:t>
      </w:r>
      <w:r>
        <w:rPr>
          <w:rFonts w:ascii="Times New Roman" w:hAnsi="Times New Roman" w:cs="Times New Roman"/>
          <w:color w:val="211D1E"/>
        </w:rPr>
        <w:t xml:space="preserve"> dampak dari implementasi e-Faktur prepopulated untuk wajib pajak yang mengalami kendala saat pengoperasionalan antara lain sebagai berikut</w:t>
      </w:r>
      <w:r>
        <w:rPr>
          <w:rFonts w:ascii="Times New Roman" w:hAnsi="Times New Roman" w:cs="Times New Roman"/>
          <w:color w:val="211D1E"/>
        </w:rPr>
        <w:fldChar w:fldCharType="begin" w:fldLock="1"/>
      </w:r>
      <w:r>
        <w:rPr>
          <w:rFonts w:ascii="Times New Roman" w:hAnsi="Times New Roman" w:cs="Times New Roman"/>
          <w:color w:val="211D1E"/>
        </w:rPr>
        <w:instrText xml:space="preserve">ADDIN CSL_CITATION {"citationItems":[{"id":"ITEM-1","itemData":{"DOI":"10.26618/jrp.v4i2.6335","ISSN":"2714-6308","abstract":"This study aims to determine how the role of Prepopulated Data in increasing the ease of reporting Value Added Tax at the North Makassar Tax Service Office. The research method used is descriptive and tends to use analysis with a qualitative approach to describe how much superiority there is before the prepopulated data and after the prepopulated data. The results of this study indicate that with the new E-invoice feature 3.0, it helps taxpayers to comply and reduce the risk of errors in reporting Value Added Tax. With the 3.0 feature, it is very easy for taxpayers to report their taxes.","author":[{"dropping-particle":"","family":"Adziem","given":"Faidul","non-dropping-particle":"","parse-names":false,"suffix":""},{"dropping-particle":"","family":"Akhmad","given":"Akhmad","non-dropping-particle":"","parse-names":false,"suffix":""},{"dropping-particle":"","family":"Nuhung","given":"Mahmud","non-dropping-particle":"","parse-names":false,"suffix":""},{"dropping-particle":"","family":"Jannah","given":"Miftahul","non-dropping-particle":"","parse-names":false,"suffix":""}],"container-title":"Amnesty: Jurnal Riset Perpajakan","id":"ITEM-1","issue":"2","issued":{"date-parts":[["2021"]]},"page":"413-420","title":"Peranan Prepopulated Data Dalam Meningkatkan Kemudahan Pelaporan Pajak Pertambahan Nilai Pada Kantor Pelayanan Pajak (Kpp) Pratama Makassar Utara","type":"article-journal","volume":"4"},"uris":["http://www.mendeley.com/documents/?uuid=d7e63f99-9a22-4c00-96fe-d8486d83e657"]}],"mendeley":{"formattedCitation":"[31]","plainTextFormattedCitation":"[31]","previouslyFormattedCitation":"[30]"},"properties":{"noteIndex":0},"schema":"https://github.com/citation-style-language/schema/raw/master/csl-citation.json"}</w:instrText>
      </w:r>
      <w:r>
        <w:rPr>
          <w:rFonts w:ascii="Times New Roman" w:hAnsi="Times New Roman" w:cs="Times New Roman"/>
          <w:color w:val="211D1E"/>
        </w:rPr>
        <w:fldChar w:fldCharType="separate"/>
      </w:r>
      <w:r>
        <w:rPr>
          <w:rFonts w:ascii="Times New Roman" w:hAnsi="Times New Roman" w:cs="Times New Roman"/>
          <w:color w:val="211D1E"/>
        </w:rPr>
        <w:fldChar w:fldCharType="end"/>
      </w:r>
      <w:r>
        <w:rPr>
          <w:rFonts w:ascii="Times New Roman" w:hAnsi="Times New Roman" w:cs="Times New Roman"/>
          <w:color w:val="211D1E"/>
        </w:rPr>
        <w:t xml:space="preserve">: </w:t>
      </w:r>
    </w:p>
    <w:p>
      <w:pPr>
        <w:pStyle w:val="51"/>
      </w:pPr>
    </w:p>
    <w:p>
      <w:pPr>
        <w:pStyle w:val="51"/>
        <w:numPr>
          <w:ilvl w:val="6"/>
          <w:numId w:val="14"/>
        </w:numPr>
        <w:ind w:left="426" w:hanging="426"/>
        <w:jc w:val="both"/>
      </w:pPr>
      <w:r>
        <w:t>Memberikan pengetahuan melalui media social, konsultasi langsung, mengenai jenis atau deskripsi error, penyebab terjadinya error system dan solusi yang dapat dilakukan oleh wajib pajak.</w:t>
      </w:r>
      <w:r>
        <w:rPr>
          <w:rFonts w:hint="default"/>
          <w:lang w:val="en-US"/>
        </w:rPr>
        <w:t xml:space="preserve"> Sehingga program kebijakan aplikasi efaktur ini efisien, bisa lebih mudah mengetahui solusi dari permasalahan yang timbul pada saat menjalankan aplikasi ini, dan wajib pajak bisa lebih efisien disegi biaya, dapat mengurangi pengeluaran untuk tenaga administratif konsultan. </w:t>
      </w:r>
    </w:p>
    <w:p>
      <w:pPr>
        <w:pStyle w:val="51"/>
        <w:numPr>
          <w:ilvl w:val="6"/>
          <w:numId w:val="14"/>
        </w:numPr>
        <w:ind w:left="426" w:hanging="426"/>
        <w:jc w:val="both"/>
      </w:pPr>
      <w:r>
        <w:t>Berdasarkan data yang didapat diketahui bahwa kendala-kendala yang dihadapi mem</w:t>
      </w:r>
      <w:r>
        <w:rPr>
          <w:rFonts w:hint="default"/>
          <w:lang w:val="en-US"/>
        </w:rPr>
        <w:t>i</w:t>
      </w:r>
      <w:r>
        <w:t xml:space="preserve">liki leveling dimana </w:t>
      </w:r>
      <w:r>
        <w:rPr>
          <w:i/>
          <w:iCs/>
        </w:rPr>
        <w:t>error system</w:t>
      </w:r>
      <w:r>
        <w:t xml:space="preserve"> ETAX-xxx terjadi dilevel aplikasi yang ada di PKP dan untuk </w:t>
      </w:r>
      <w:r>
        <w:rPr>
          <w:i/>
          <w:iCs/>
        </w:rPr>
        <w:t>ETAX</w:t>
      </w:r>
      <w:r>
        <w:rPr>
          <w:rFonts w:hint="default"/>
          <w:i/>
          <w:iCs/>
          <w:lang w:val="en-US"/>
        </w:rPr>
        <w:t>-</w:t>
      </w:r>
      <w:r>
        <w:rPr>
          <w:i/>
          <w:iCs/>
        </w:rPr>
        <w:t>SERVICE</w:t>
      </w:r>
      <w:r>
        <w:t xml:space="preserve"> terjadi pada server DJP.</w:t>
      </w:r>
    </w:p>
    <w:p>
      <w:pPr>
        <w:pStyle w:val="51"/>
        <w:numPr>
          <w:ilvl w:val="6"/>
          <w:numId w:val="14"/>
        </w:numPr>
        <w:ind w:left="426" w:hanging="426"/>
        <w:jc w:val="both"/>
      </w:pPr>
      <w:r>
        <w:t>Dari hasil evaluasi ini DJP sudah tercapai piloting integrasi antara DJP dengan DJPBC dan antara DJP dengan wajib pajak umunya dan wajib pajak impor khususnya.</w:t>
      </w:r>
    </w:p>
    <w:p>
      <w:pPr>
        <w:pStyle w:val="51"/>
        <w:ind w:left="426"/>
        <w:jc w:val="both"/>
      </w:pPr>
    </w:p>
    <w:p>
      <w:pPr>
        <w:jc w:val="both"/>
        <w:rPr>
          <w:rFonts w:ascii="Times New Roman" w:hAnsi="Times New Roman" w:cs="Times New Roman"/>
          <w:b/>
          <w:bCs/>
          <w:sz w:val="24"/>
          <w:szCs w:val="24"/>
        </w:rPr>
      </w:pPr>
      <w:r>
        <w:rPr>
          <w:rFonts w:ascii="Times New Roman" w:hAnsi="Times New Roman" w:cs="Times New Roman"/>
          <w:b/>
          <w:bCs/>
          <w:sz w:val="24"/>
          <w:szCs w:val="24"/>
        </w:rPr>
        <w:t>SARAN</w:t>
      </w:r>
    </w:p>
    <w:p>
      <w:pPr>
        <w:pStyle w:val="51"/>
        <w:numPr>
          <w:ilvl w:val="3"/>
          <w:numId w:val="15"/>
        </w:numPr>
        <w:ind w:left="426" w:hanging="426"/>
        <w:jc w:val="both"/>
      </w:pPr>
      <w:r>
        <w:t>Diperlukan perubahan regulasi dan IT dalam mempersiapkan skema Prepopulated SPT Masa PPN - PIB sehingga tidak ada lagi PIB yang tidak dilaporkan pada SPT Masa PPN</w:t>
      </w:r>
      <w:r>
        <w:rPr>
          <w:rFonts w:hint="default"/>
          <w:lang w:val="en-US"/>
        </w:rPr>
        <w:t xml:space="preserve">. Dan dapat meminimalisir </w:t>
      </w:r>
      <w:r>
        <w:rPr>
          <w:rFonts w:hint="default"/>
          <w:i/>
          <w:iCs/>
          <w:lang w:val="en-US"/>
        </w:rPr>
        <w:t>error system</w:t>
      </w:r>
      <w:r>
        <w:rPr>
          <w:rFonts w:hint="default"/>
          <w:lang w:val="en-US"/>
        </w:rPr>
        <w:t xml:space="preserve"> yang ada pada PKP </w:t>
      </w:r>
      <w:r>
        <w:rPr>
          <w:rFonts w:hint="default"/>
          <w:i/>
          <w:iCs/>
          <w:lang w:val="en-US"/>
        </w:rPr>
        <w:t xml:space="preserve">E-TAX-xxx </w:t>
      </w:r>
      <w:r>
        <w:rPr>
          <w:rFonts w:hint="default"/>
          <w:i w:val="0"/>
          <w:iCs w:val="0"/>
          <w:lang w:val="en-US"/>
        </w:rPr>
        <w:t xml:space="preserve">dan yang ada pada DJP </w:t>
      </w:r>
      <w:r>
        <w:rPr>
          <w:rFonts w:hint="default"/>
          <w:i/>
          <w:iCs/>
          <w:lang w:val="en-US"/>
        </w:rPr>
        <w:t>ETAX-SERVICE</w:t>
      </w:r>
    </w:p>
    <w:p>
      <w:pPr>
        <w:pStyle w:val="51"/>
        <w:numPr>
          <w:ilvl w:val="3"/>
          <w:numId w:val="15"/>
        </w:numPr>
        <w:ind w:left="426" w:hanging="426"/>
        <w:jc w:val="both"/>
      </w:pPr>
      <w:r>
        <w:t>Memperkuat jaringan server database DJP pada saat akhir-akhir pelaporan SPT masa PPN dan pajak lainnya, sehingga dapat mengurangi dan membantu wajib pajak dalam menjalankan e-faktur dan pada saat pelaporan.</w:t>
      </w:r>
    </w:p>
    <w:p>
      <w:pPr>
        <w:pStyle w:val="52"/>
        <w:numPr>
          <w:ilvl w:val="3"/>
          <w:numId w:val="15"/>
        </w:numPr>
        <w:ind w:left="426" w:hanging="426"/>
        <w:jc w:val="both"/>
        <w:rPr>
          <w:rFonts w:ascii="Times New Roman" w:hAnsi="Times New Roman"/>
          <w:b/>
        </w:rPr>
      </w:pPr>
      <w:r>
        <w:rPr>
          <w:rFonts w:ascii="Times New Roman" w:hAnsi="Times New Roman"/>
          <w:sz w:val="24"/>
          <w:szCs w:val="24"/>
        </w:rPr>
        <w:t>Saat menerbitkan dan membuat program dan atau aplikasi baru atau pembaharuan versi mohon diperhatikan tingkat penggunaan aplikasi program tersebut agar wajib pajak dapat dengan mudah memahami perubahan atau penambahan aplikasi tersebut.</w:t>
      </w:r>
    </w:p>
    <w:p>
      <w:pPr>
        <w:keepNext w:val="0"/>
        <w:keepLines w:val="0"/>
        <w:widowControl/>
        <w:suppressLineNumbers w:val="0"/>
        <w:jc w:val="both"/>
        <w:rPr>
          <w:rFonts w:hint="default"/>
          <w:lang w:val="en-US"/>
        </w:rPr>
      </w:pPr>
      <w:r>
        <w:rPr>
          <w:rFonts w:hint="default" w:ascii="Times New Roman" w:hAnsi="Times New Roman"/>
          <w:sz w:val="24"/>
          <w:szCs w:val="24"/>
          <w:lang w:val="en-US"/>
        </w:rPr>
        <w:t xml:space="preserve">Terima kasih peneliti ucapkan kepada </w:t>
      </w:r>
      <w:r>
        <w:rPr>
          <w:rFonts w:hint="default" w:ascii="Times New Roman" w:hAnsi="Times New Roman" w:eastAsia="SimSun" w:cs="Times New Roman"/>
          <w:color w:val="000000"/>
          <w:kern w:val="0"/>
          <w:sz w:val="24"/>
          <w:szCs w:val="24"/>
          <w:lang w:val="en-US" w:eastAsia="zh-CN" w:bidi="ar"/>
        </w:rPr>
        <w:t>Direktorat Jenderal Pendidikan Tinggi, Kementerian Pendidikan Kebudayaan, Riset dan Tehnologi Republik Indonesia yang telah menjadi sponsor/ mendanai penelitian atas pendanaan hibah yang peneliti terima, serta para pihak yang telah ikut membantu penyelesaian penelitian ini.</w:t>
      </w:r>
    </w:p>
    <w:p>
      <w:pPr>
        <w:pStyle w:val="6"/>
        <w:spacing w:before="240" w:after="240"/>
        <w:jc w:val="left"/>
        <w:rPr>
          <w:rFonts w:ascii="Times New Roman" w:hAnsi="Times New Roman" w:eastAsia="MS Mincho"/>
          <w:sz w:val="24"/>
          <w:lang w:val="id-ID"/>
        </w:rPr>
      </w:pPr>
      <w:r>
        <w:rPr>
          <w:rFonts w:ascii="Times New Roman" w:hAnsi="Times New Roman" w:eastAsia="MS Mincho"/>
          <w:sz w:val="24"/>
        </w:rPr>
        <w:t>REFERENCES</w:t>
      </w:r>
      <w:r>
        <w:rPr>
          <w:rFonts w:ascii="Times New Roman" w:hAnsi="Times New Roman" w:eastAsia="MS Mincho"/>
          <w:sz w:val="24"/>
          <w:lang w:val="id-ID"/>
        </w:rPr>
        <w:t xml:space="preserve"> </w:t>
      </w:r>
    </w:p>
    <w:p>
      <w:pPr>
        <w:jc w:val="center"/>
        <w:rPr>
          <w:rFonts w:ascii="Times New Roman" w:hAnsi="Times New Roman" w:cs="Times New Roman"/>
          <w:b/>
        </w:rPr>
      </w:pPr>
      <w:r>
        <w:rPr>
          <w:rFonts w:ascii="Times New Roman" w:hAnsi="Times New Roman" w:cs="Times New Roman"/>
          <w:b/>
        </w:rPr>
        <w:t>DAFTAR PUSTAKA</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rPr>
        <w:fldChar w:fldCharType="begin" w:fldLock="1"/>
      </w:r>
      <w:r>
        <w:rPr>
          <w:rFonts w:ascii="Times New Roman" w:hAnsi="Times New Roman" w:cs="Times New Roman"/>
        </w:rPr>
        <w:instrText xml:space="preserve">ADDIN Mendeley Bibliography CSL_BIBLIOGRAPHY </w:instrText>
      </w:r>
      <w:r>
        <w:rPr>
          <w:rFonts w:ascii="Times New Roman" w:hAnsi="Times New Roman" w:cs="Times New Roman"/>
        </w:rPr>
        <w:fldChar w:fldCharType="separate"/>
      </w:r>
      <w:r>
        <w:rPr>
          <w:rFonts w:ascii="Times New Roman" w:hAnsi="Times New Roman" w:cs="Times New Roman"/>
          <w:szCs w:val="24"/>
        </w:rPr>
        <w:t>[1]</w:t>
      </w:r>
      <w:r>
        <w:rPr>
          <w:rFonts w:ascii="Times New Roman" w:hAnsi="Times New Roman" w:cs="Times New Roman"/>
          <w:szCs w:val="24"/>
        </w:rPr>
        <w:tab/>
      </w:r>
      <w:r>
        <w:rPr>
          <w:rFonts w:ascii="Times New Roman" w:hAnsi="Times New Roman" w:cs="Times New Roman"/>
          <w:szCs w:val="24"/>
        </w:rPr>
        <w:t xml:space="preserve">G. Gunawan, “Determinan Kesuksesan Implementasi Aplikasi e-Faktur,” </w:t>
      </w:r>
      <w:r>
        <w:rPr>
          <w:rFonts w:ascii="Times New Roman" w:hAnsi="Times New Roman" w:cs="Times New Roman"/>
          <w:i/>
          <w:iCs/>
          <w:szCs w:val="24"/>
        </w:rPr>
        <w:t>SEIKO J. Manag. Bus.</w:t>
      </w:r>
      <w:r>
        <w:rPr>
          <w:rFonts w:ascii="Times New Roman" w:hAnsi="Times New Roman" w:cs="Times New Roman"/>
          <w:szCs w:val="24"/>
        </w:rPr>
        <w:t>, vol. 4, no. 1, pp. 84–97, 2021.</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szCs w:val="24"/>
        </w:rPr>
        <w:t>[2]</w:t>
      </w:r>
      <w:r>
        <w:rPr>
          <w:rFonts w:ascii="Times New Roman" w:hAnsi="Times New Roman" w:cs="Times New Roman"/>
          <w:szCs w:val="24"/>
        </w:rPr>
        <w:tab/>
      </w:r>
      <w:r>
        <w:rPr>
          <w:rFonts w:ascii="Times New Roman" w:hAnsi="Times New Roman" w:cs="Times New Roman"/>
          <w:szCs w:val="24"/>
        </w:rPr>
        <w:t>R. Kusyeni and R. Nugraha, “Implementasi Prepopulated Pajak Masukan Dan SPT Masa PPN,” vol. 8, no. 2, pp. 172–182, 2021.</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szCs w:val="24"/>
        </w:rPr>
        <w:t>[3]</w:t>
      </w:r>
      <w:r>
        <w:rPr>
          <w:rFonts w:ascii="Times New Roman" w:hAnsi="Times New Roman" w:cs="Times New Roman"/>
          <w:szCs w:val="24"/>
        </w:rPr>
        <w:tab/>
      </w:r>
      <w:r>
        <w:rPr>
          <w:rFonts w:ascii="Times New Roman" w:hAnsi="Times New Roman" w:cs="Times New Roman"/>
          <w:szCs w:val="24"/>
        </w:rPr>
        <w:t xml:space="preserve">D. A. Safitra, “Implementasi E-Tax Invoice : Sebuah Studi Komparatif,” </w:t>
      </w:r>
      <w:r>
        <w:rPr>
          <w:rFonts w:ascii="Times New Roman" w:hAnsi="Times New Roman" w:cs="Times New Roman"/>
          <w:i/>
          <w:iCs/>
          <w:szCs w:val="24"/>
        </w:rPr>
        <w:t>J. Pajak Indones.</w:t>
      </w:r>
      <w:r>
        <w:rPr>
          <w:rFonts w:ascii="Times New Roman" w:hAnsi="Times New Roman" w:cs="Times New Roman"/>
          <w:szCs w:val="24"/>
        </w:rPr>
        <w:t>, vol. 2, no. 1, pp. 95–105, 2019.</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szCs w:val="24"/>
        </w:rPr>
        <w:t>[4]</w:t>
      </w:r>
      <w:r>
        <w:rPr>
          <w:rFonts w:ascii="Times New Roman" w:hAnsi="Times New Roman" w:cs="Times New Roman"/>
          <w:szCs w:val="24"/>
        </w:rPr>
        <w:tab/>
      </w:r>
      <w:r>
        <w:rPr>
          <w:rFonts w:ascii="Times New Roman" w:hAnsi="Times New Roman" w:cs="Times New Roman"/>
          <w:szCs w:val="24"/>
        </w:rPr>
        <w:t xml:space="preserve">L. Christin, “Pengaruh Penerapan e-Faktur dan e-SPT PPN Terhadap Kepatuhan Perpajakan Pengusaha Kena Pajak Dengan Kemampuan Menggunakan Internet Sebagai Variabel Moderating,” </w:t>
      </w:r>
      <w:r>
        <w:rPr>
          <w:rFonts w:ascii="Times New Roman" w:hAnsi="Times New Roman" w:cs="Times New Roman"/>
          <w:i/>
          <w:iCs/>
          <w:szCs w:val="24"/>
        </w:rPr>
        <w:t>Media Akunt. Perpajak.</w:t>
      </w:r>
      <w:r>
        <w:rPr>
          <w:rFonts w:ascii="Times New Roman" w:hAnsi="Times New Roman" w:cs="Times New Roman"/>
          <w:szCs w:val="24"/>
        </w:rPr>
        <w:t>, vol. 2, no. 1, pp. 35–44, 2017, [Online]. Available: http://journal.uta45jakarta.ac.id/index.php/MAP/article/view/879</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szCs w:val="24"/>
        </w:rPr>
        <w:t>[5]</w:t>
      </w:r>
      <w:r>
        <w:rPr>
          <w:rFonts w:ascii="Times New Roman" w:hAnsi="Times New Roman" w:cs="Times New Roman"/>
          <w:szCs w:val="24"/>
        </w:rPr>
        <w:tab/>
      </w:r>
      <w:r>
        <w:rPr>
          <w:rFonts w:ascii="Times New Roman" w:hAnsi="Times New Roman" w:cs="Times New Roman"/>
          <w:szCs w:val="24"/>
        </w:rPr>
        <w:t>A. Penerapan and E. P. Dan, “E-FAKTUR WEB BASED ( STUDI KASUS PADA PT MITRA BUANA KOORPORINDO ),” vol. 1, no. 3, pp. 199–212, 2021.</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szCs w:val="24"/>
        </w:rPr>
        <w:t>[6]</w:t>
      </w:r>
      <w:r>
        <w:rPr>
          <w:rFonts w:ascii="Times New Roman" w:hAnsi="Times New Roman" w:cs="Times New Roman"/>
          <w:szCs w:val="24"/>
        </w:rPr>
        <w:tab/>
      </w:r>
      <w:r>
        <w:rPr>
          <w:rFonts w:ascii="Times New Roman" w:hAnsi="Times New Roman" w:cs="Times New Roman"/>
          <w:szCs w:val="24"/>
        </w:rPr>
        <w:t>J. Akuntansi and U. S. Ratulangi, “EVALUASI PENERAPAN SISTEM EFAKTUR 3.0 DALAM PELAPORAN SPT PPN,” vol. 16, no. 2, pp. 157–168, 2021.</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szCs w:val="24"/>
        </w:rPr>
        <w:t>[7]</w:t>
      </w:r>
      <w:r>
        <w:rPr>
          <w:rFonts w:ascii="Times New Roman" w:hAnsi="Times New Roman" w:cs="Times New Roman"/>
          <w:szCs w:val="24"/>
        </w:rPr>
        <w:tab/>
      </w:r>
      <w:r>
        <w:rPr>
          <w:rFonts w:ascii="Times New Roman" w:hAnsi="Times New Roman" w:cs="Times New Roman"/>
          <w:szCs w:val="24"/>
        </w:rPr>
        <w:t>V. Anwar, A. R. Mus, and M. Mursalim, “Dampak Penerapan e-Faktur dan Efisiensi Pengisian SPT Terhadap Motivasi Memenuhi Kewajiban Perpajakan,” vol. 3, no. 2, pp. 166–179, 2020.</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szCs w:val="24"/>
        </w:rPr>
        <w:t>[8]</w:t>
      </w:r>
      <w:r>
        <w:rPr>
          <w:rFonts w:ascii="Times New Roman" w:hAnsi="Times New Roman" w:cs="Times New Roman"/>
          <w:szCs w:val="24"/>
        </w:rPr>
        <w:tab/>
      </w:r>
      <w:r>
        <w:rPr>
          <w:rFonts w:ascii="Times New Roman" w:hAnsi="Times New Roman" w:cs="Times New Roman"/>
          <w:szCs w:val="24"/>
        </w:rPr>
        <w:t>A. B. Firdaus and A. Marfiana, “Penerapan pre populated data PM pada aplikasi e-faktur dan kesesuainnya dengan peraturan PPN,” vol. 1, no. 3, pp. 219–229, 2021.</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szCs w:val="24"/>
        </w:rPr>
        <w:t>[9]</w:t>
      </w:r>
      <w:r>
        <w:rPr>
          <w:rFonts w:ascii="Times New Roman" w:hAnsi="Times New Roman" w:cs="Times New Roman"/>
          <w:szCs w:val="24"/>
        </w:rPr>
        <w:tab/>
      </w:r>
      <w:r>
        <w:rPr>
          <w:rFonts w:ascii="Times New Roman" w:hAnsi="Times New Roman" w:cs="Times New Roman"/>
          <w:szCs w:val="24"/>
        </w:rPr>
        <w:t>O. Covid, “and the Food and Agriculture Sector: Issues and Policy Responses.” OECD: Paris, France, 2020.</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szCs w:val="24"/>
        </w:rPr>
        <w:t>[10]</w:t>
      </w:r>
      <w:r>
        <w:rPr>
          <w:rFonts w:ascii="Times New Roman" w:hAnsi="Times New Roman" w:cs="Times New Roman"/>
          <w:szCs w:val="24"/>
        </w:rPr>
        <w:tab/>
      </w:r>
      <w:r>
        <w:rPr>
          <w:rFonts w:ascii="Times New Roman" w:hAnsi="Times New Roman" w:cs="Times New Roman"/>
          <w:szCs w:val="24"/>
        </w:rPr>
        <w:t xml:space="preserve">D. Yustisia, “Menilik Gagasan Pre-Populated Tax Return,” </w:t>
      </w:r>
      <w:r>
        <w:rPr>
          <w:rFonts w:ascii="Times New Roman" w:hAnsi="Times New Roman" w:cs="Times New Roman"/>
          <w:i/>
          <w:iCs/>
          <w:szCs w:val="24"/>
        </w:rPr>
        <w:t>DDTC</w:t>
      </w:r>
      <w:r>
        <w:rPr>
          <w:rFonts w:ascii="Times New Roman" w:hAnsi="Times New Roman" w:cs="Times New Roman"/>
          <w:szCs w:val="24"/>
        </w:rPr>
        <w:t>, 2018.</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szCs w:val="24"/>
        </w:rPr>
        <w:t>[11]</w:t>
      </w:r>
      <w:r>
        <w:rPr>
          <w:rFonts w:ascii="Times New Roman" w:hAnsi="Times New Roman" w:cs="Times New Roman"/>
          <w:szCs w:val="24"/>
        </w:rPr>
        <w:tab/>
      </w:r>
      <w:r>
        <w:rPr>
          <w:rFonts w:ascii="Times New Roman" w:hAnsi="Times New Roman" w:cs="Times New Roman"/>
          <w:szCs w:val="24"/>
        </w:rPr>
        <w:t xml:space="preserve">N. Lutfiyana, A. K. Junior, D. Daryanto, P. D. Purba, O. O. Simbolon, and V. Rahmayanti, “Audit Sistem Informasi Aplikasi Scan Barcode E-Faktur Pajak Menggunakan COBIT Framework 5.0 Domain DSS pada PT. Japan Asia Consultants,” </w:t>
      </w:r>
      <w:r>
        <w:rPr>
          <w:rFonts w:ascii="Times New Roman" w:hAnsi="Times New Roman" w:cs="Times New Roman"/>
          <w:i/>
          <w:iCs/>
          <w:szCs w:val="24"/>
        </w:rPr>
        <w:t>J. Inform. dan Rekayasa Perangkat Lunak</w:t>
      </w:r>
      <w:r>
        <w:rPr>
          <w:rFonts w:ascii="Times New Roman" w:hAnsi="Times New Roman" w:cs="Times New Roman"/>
          <w:szCs w:val="24"/>
        </w:rPr>
        <w:t>, vol. 2, no. 2, p. 161, 2020, doi: 10.36499/jinrpl.v2i2.3497.</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szCs w:val="24"/>
        </w:rPr>
        <w:t>[12]</w:t>
      </w:r>
      <w:r>
        <w:rPr>
          <w:rFonts w:ascii="Times New Roman" w:hAnsi="Times New Roman" w:cs="Times New Roman"/>
          <w:szCs w:val="24"/>
        </w:rPr>
        <w:tab/>
      </w:r>
      <w:r>
        <w:rPr>
          <w:rFonts w:ascii="Times New Roman" w:hAnsi="Times New Roman" w:cs="Times New Roman"/>
          <w:szCs w:val="24"/>
        </w:rPr>
        <w:t xml:space="preserve">Direktorat Jenderal Pajak, </w:t>
      </w:r>
      <w:r>
        <w:rPr>
          <w:rFonts w:ascii="Times New Roman" w:hAnsi="Times New Roman" w:cs="Times New Roman"/>
          <w:i/>
          <w:iCs/>
          <w:szCs w:val="24"/>
        </w:rPr>
        <w:t>KEP-136/PJ/2014 Penetapan PKP yang diwajibkan membuat FP berbentuk elektronik</w:t>
      </w:r>
      <w:r>
        <w:rPr>
          <w:rFonts w:ascii="Times New Roman" w:hAnsi="Times New Roman" w:cs="Times New Roman"/>
          <w:szCs w:val="24"/>
        </w:rPr>
        <w:t>. 2014.</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szCs w:val="24"/>
        </w:rPr>
        <w:t>[13]</w:t>
      </w:r>
      <w:r>
        <w:rPr>
          <w:rFonts w:ascii="Times New Roman" w:hAnsi="Times New Roman" w:cs="Times New Roman"/>
          <w:szCs w:val="24"/>
        </w:rPr>
        <w:tab/>
      </w:r>
      <w:r>
        <w:rPr>
          <w:rFonts w:ascii="Times New Roman" w:hAnsi="Times New Roman" w:cs="Times New Roman"/>
          <w:szCs w:val="24"/>
        </w:rPr>
        <w:t xml:space="preserve">Kementerian Keuangan RI, </w:t>
      </w:r>
      <w:r>
        <w:rPr>
          <w:rFonts w:ascii="Times New Roman" w:hAnsi="Times New Roman" w:cs="Times New Roman"/>
          <w:i/>
          <w:iCs/>
          <w:szCs w:val="24"/>
        </w:rPr>
        <w:t>PER-24/PJ/2012 Dalam, Pemberitahuan Pembuatan, Rangka Cara, Tata Atau, Pembetulan Tata, D A N Pembatalan, Cara Pajak, Faktur Cara, Tata</w:t>
      </w:r>
      <w:r>
        <w:rPr>
          <w:rFonts w:ascii="Times New Roman" w:hAnsi="Times New Roman" w:cs="Times New Roman"/>
          <w:szCs w:val="24"/>
        </w:rPr>
        <w:t>. 2012.</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szCs w:val="24"/>
        </w:rPr>
        <w:t>[14]</w:t>
      </w:r>
      <w:r>
        <w:rPr>
          <w:rFonts w:ascii="Times New Roman" w:hAnsi="Times New Roman" w:cs="Times New Roman"/>
          <w:szCs w:val="24"/>
        </w:rPr>
        <w:tab/>
      </w:r>
      <w:r>
        <w:rPr>
          <w:rFonts w:ascii="Times New Roman" w:hAnsi="Times New Roman" w:cs="Times New Roman"/>
          <w:szCs w:val="24"/>
        </w:rPr>
        <w:t>Peraturan Kementerian Keuangan, “PMK No. 151/PMK.011/2013 Tata Cara Pembuatan &amp; Pembetulan atau Penggantian Faktur Pajak,” vol. 2009, 2013.</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szCs w:val="24"/>
        </w:rPr>
        <w:t>[15]</w:t>
      </w:r>
      <w:r>
        <w:rPr>
          <w:rFonts w:ascii="Times New Roman" w:hAnsi="Times New Roman" w:cs="Times New Roman"/>
          <w:szCs w:val="24"/>
        </w:rPr>
        <w:tab/>
      </w:r>
      <w:r>
        <w:rPr>
          <w:rFonts w:ascii="Times New Roman" w:hAnsi="Times New Roman" w:cs="Times New Roman"/>
          <w:szCs w:val="24"/>
        </w:rPr>
        <w:t>A. E. Naconha, “disimiliritas efaktur 3.0,” vol. 4, no. 1, p. 6, 2021.</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szCs w:val="24"/>
        </w:rPr>
        <w:t>[16]</w:t>
      </w:r>
      <w:r>
        <w:rPr>
          <w:rFonts w:ascii="Times New Roman" w:hAnsi="Times New Roman" w:cs="Times New Roman"/>
          <w:szCs w:val="24"/>
        </w:rPr>
        <w:tab/>
      </w:r>
      <w:r>
        <w:rPr>
          <w:rFonts w:ascii="Times New Roman" w:hAnsi="Times New Roman" w:cs="Times New Roman"/>
          <w:szCs w:val="24"/>
        </w:rPr>
        <w:t xml:space="preserve"> et. al. Tambun, Sihar, “Pengaruh Technology Acceptance Model Dan Digital taxation Terhadap Kepatuhan Wajib Pajak Dengan Pemahaman Internet Sebagai Variabel Moderating”.</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szCs w:val="24"/>
        </w:rPr>
        <w:t>[17]</w:t>
      </w:r>
      <w:r>
        <w:rPr>
          <w:rFonts w:ascii="Times New Roman" w:hAnsi="Times New Roman" w:cs="Times New Roman"/>
          <w:szCs w:val="24"/>
        </w:rPr>
        <w:tab/>
      </w:r>
      <w:r>
        <w:rPr>
          <w:rFonts w:ascii="Times New Roman" w:hAnsi="Times New Roman" w:cs="Times New Roman"/>
          <w:szCs w:val="24"/>
        </w:rPr>
        <w:t>N. Alfisyah, “Faktor-Faktor yang Mempengaruhi Wajib Pajak dalam Menggunakan Sistem e-Filling,” 2020.</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szCs w:val="24"/>
        </w:rPr>
        <w:t>[18]</w:t>
      </w:r>
      <w:r>
        <w:rPr>
          <w:rFonts w:ascii="Times New Roman" w:hAnsi="Times New Roman" w:cs="Times New Roman"/>
          <w:szCs w:val="24"/>
        </w:rPr>
        <w:tab/>
      </w:r>
      <w:r>
        <w:rPr>
          <w:rFonts w:ascii="Times New Roman" w:hAnsi="Times New Roman" w:cs="Times New Roman"/>
          <w:szCs w:val="24"/>
        </w:rPr>
        <w:t xml:space="preserve">E. et. el. Usanto, “Pengaruh Persepsi Penggunaan Technology Acceptance Model (TAM) terhadap Penggunaaan E-Filling,” </w:t>
      </w:r>
      <w:r>
        <w:rPr>
          <w:rFonts w:ascii="Times New Roman" w:hAnsi="Times New Roman" w:cs="Times New Roman"/>
          <w:i/>
          <w:iCs/>
          <w:szCs w:val="24"/>
        </w:rPr>
        <w:t>Akunt. Perad.</w:t>
      </w:r>
      <w:r>
        <w:rPr>
          <w:rFonts w:ascii="Times New Roman" w:hAnsi="Times New Roman" w:cs="Times New Roman"/>
          <w:szCs w:val="24"/>
        </w:rPr>
        <w:t>, vol. 5, no. 1 Juni 2019, 2019.</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szCs w:val="24"/>
        </w:rPr>
        <w:t>[19]</w:t>
      </w:r>
      <w:r>
        <w:rPr>
          <w:rFonts w:ascii="Times New Roman" w:hAnsi="Times New Roman" w:cs="Times New Roman"/>
          <w:szCs w:val="24"/>
        </w:rPr>
        <w:tab/>
      </w:r>
      <w:r>
        <w:rPr>
          <w:rFonts w:ascii="Times New Roman" w:hAnsi="Times New Roman" w:cs="Times New Roman"/>
          <w:szCs w:val="24"/>
        </w:rPr>
        <w:t>Noeng Muhadjir, “METODOLOGI PENELITIAN NOENG MUHAJIR,” 2019.</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szCs w:val="24"/>
        </w:rPr>
        <w:t>[20]</w:t>
      </w:r>
      <w:r>
        <w:rPr>
          <w:rFonts w:ascii="Times New Roman" w:hAnsi="Times New Roman" w:cs="Times New Roman"/>
          <w:szCs w:val="24"/>
        </w:rPr>
        <w:tab/>
      </w:r>
      <w:r>
        <w:rPr>
          <w:rFonts w:ascii="Times New Roman" w:hAnsi="Times New Roman" w:cs="Times New Roman"/>
          <w:szCs w:val="24"/>
        </w:rPr>
        <w:t xml:space="preserve">L. J. Moleong, </w:t>
      </w:r>
      <w:r>
        <w:rPr>
          <w:rFonts w:ascii="Times New Roman" w:hAnsi="Times New Roman" w:cs="Times New Roman"/>
          <w:i/>
          <w:iCs/>
          <w:szCs w:val="24"/>
        </w:rPr>
        <w:t>Metodologi penelitian kualitatif</w:t>
      </w:r>
      <w:r>
        <w:rPr>
          <w:rFonts w:ascii="Times New Roman" w:hAnsi="Times New Roman" w:cs="Times New Roman"/>
          <w:szCs w:val="24"/>
        </w:rPr>
        <w:t>. PT Remaja Rosdakarya, 2021.</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szCs w:val="24"/>
        </w:rPr>
        <w:t>[21]</w:t>
      </w:r>
      <w:r>
        <w:rPr>
          <w:rFonts w:ascii="Times New Roman" w:hAnsi="Times New Roman" w:cs="Times New Roman"/>
          <w:szCs w:val="24"/>
        </w:rPr>
        <w:tab/>
      </w:r>
      <w:r>
        <w:rPr>
          <w:rFonts w:ascii="Times New Roman" w:hAnsi="Times New Roman" w:cs="Times New Roman"/>
          <w:szCs w:val="24"/>
        </w:rPr>
        <w:t xml:space="preserve">P. D. Sugiyono, “Metode Penelitian Bisnis: Pendekatan Kuantitatif, Kualitatif, Kombinasi, dan R&amp;D,” </w:t>
      </w:r>
      <w:r>
        <w:rPr>
          <w:rFonts w:ascii="Times New Roman" w:hAnsi="Times New Roman" w:cs="Times New Roman"/>
          <w:i/>
          <w:iCs/>
          <w:szCs w:val="24"/>
        </w:rPr>
        <w:t>Penerbit CV. Alf. Bandung</w:t>
      </w:r>
      <w:r>
        <w:rPr>
          <w:rFonts w:ascii="Times New Roman" w:hAnsi="Times New Roman" w:cs="Times New Roman"/>
          <w:szCs w:val="24"/>
        </w:rPr>
        <w:t>, 2017.</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szCs w:val="24"/>
        </w:rPr>
        <w:t>[22]</w:t>
      </w:r>
      <w:r>
        <w:rPr>
          <w:rFonts w:ascii="Times New Roman" w:hAnsi="Times New Roman" w:cs="Times New Roman"/>
          <w:szCs w:val="24"/>
        </w:rPr>
        <w:tab/>
      </w:r>
      <w:r>
        <w:rPr>
          <w:rFonts w:ascii="Times New Roman" w:hAnsi="Times New Roman" w:cs="Times New Roman"/>
          <w:szCs w:val="24"/>
        </w:rPr>
        <w:t xml:space="preserve">C. John and Creswell David, “Research design : qualitative, quantitative, and mixed methods approaches,” </w:t>
      </w:r>
      <w:r>
        <w:rPr>
          <w:rFonts w:ascii="Times New Roman" w:hAnsi="Times New Roman" w:cs="Times New Roman"/>
          <w:i/>
          <w:iCs/>
          <w:szCs w:val="24"/>
        </w:rPr>
        <w:t>e-Pedagogium</w:t>
      </w:r>
      <w:r>
        <w:rPr>
          <w:rFonts w:ascii="Times New Roman" w:hAnsi="Times New Roman" w:cs="Times New Roman"/>
          <w:szCs w:val="24"/>
        </w:rPr>
        <w:t>, vol. 16, no. 4, p. 275, 2018, [Online]. Available: https://www.ebooks.com/95887090/research-design/creswell-john-w-creswell-j-david/?fc=MY&amp;src=feed&amp;gclid=CjwKCAjwj4zaBRABEiwA0xwsP4U5JGmf9boYzchbEiJksnD48-R_5aCetJQB5s36Qzf3CZwX0AHY-BoCZlcQAvD_BwE</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szCs w:val="24"/>
        </w:rPr>
        <w:t>[23]</w:t>
      </w:r>
      <w:r>
        <w:rPr>
          <w:rFonts w:ascii="Times New Roman" w:hAnsi="Times New Roman" w:cs="Times New Roman"/>
          <w:szCs w:val="24"/>
        </w:rPr>
        <w:tab/>
      </w:r>
      <w:r>
        <w:rPr>
          <w:rFonts w:ascii="Times New Roman" w:hAnsi="Times New Roman" w:cs="Times New Roman"/>
          <w:szCs w:val="24"/>
        </w:rPr>
        <w:t xml:space="preserve">M. A. Zakariah, V. Afriani, and K. H. M. Zakariah, </w:t>
      </w:r>
      <w:r>
        <w:rPr>
          <w:rFonts w:ascii="Times New Roman" w:hAnsi="Times New Roman" w:cs="Times New Roman"/>
          <w:i/>
          <w:iCs/>
          <w:szCs w:val="24"/>
        </w:rPr>
        <w:t>METODOLOGI PENELITIAN KUALITATIF, KUANTITATIF, ACTION RESEARCH, RESEARCH AND DEVELOPMENT (R n D).</w:t>
      </w:r>
      <w:r>
        <w:rPr>
          <w:rFonts w:ascii="Times New Roman" w:hAnsi="Times New Roman" w:cs="Times New Roman"/>
          <w:szCs w:val="24"/>
        </w:rPr>
        <w:t xml:space="preserve"> Yayasan Pondok Pesantren Al Mawaddah Warrahmah Kolaka, 2020.</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szCs w:val="24"/>
        </w:rPr>
        <w:t>[24]</w:t>
      </w:r>
      <w:r>
        <w:rPr>
          <w:rFonts w:ascii="Times New Roman" w:hAnsi="Times New Roman" w:cs="Times New Roman"/>
          <w:szCs w:val="24"/>
        </w:rPr>
        <w:tab/>
      </w:r>
      <w:r>
        <w:rPr>
          <w:rFonts w:ascii="Times New Roman" w:hAnsi="Times New Roman" w:cs="Times New Roman"/>
          <w:szCs w:val="24"/>
        </w:rPr>
        <w:t xml:space="preserve">R. Affrian, “Kebijakan Publik by Eko Handoyo ( z-lib . org ),” </w:t>
      </w:r>
      <w:r>
        <w:rPr>
          <w:rFonts w:ascii="Times New Roman" w:hAnsi="Times New Roman" w:cs="Times New Roman"/>
          <w:i/>
          <w:iCs/>
          <w:szCs w:val="24"/>
        </w:rPr>
        <w:t>Semarang: Widya Karya</w:t>
      </w:r>
      <w:r>
        <w:rPr>
          <w:rFonts w:ascii="Times New Roman" w:hAnsi="Times New Roman" w:cs="Times New Roman"/>
          <w:szCs w:val="24"/>
        </w:rPr>
        <w:t>, p. 323, 2012.</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szCs w:val="24"/>
        </w:rPr>
        <w:t>[25]</w:t>
      </w:r>
      <w:r>
        <w:rPr>
          <w:rFonts w:ascii="Times New Roman" w:hAnsi="Times New Roman" w:cs="Times New Roman"/>
          <w:szCs w:val="24"/>
        </w:rPr>
        <w:tab/>
      </w:r>
      <w:r>
        <w:rPr>
          <w:rFonts w:ascii="Times New Roman" w:hAnsi="Times New Roman" w:cs="Times New Roman"/>
          <w:szCs w:val="24"/>
        </w:rPr>
        <w:t>M. M. Mark, G. T. Henry, and G. Julnes, “Evaluation: An Integrated Framework for Understanding, Guiding, and Improving Policies and Programs,” 2000.</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szCs w:val="24"/>
        </w:rPr>
        <w:t>[26]</w:t>
      </w:r>
      <w:r>
        <w:rPr>
          <w:rFonts w:ascii="Times New Roman" w:hAnsi="Times New Roman" w:cs="Times New Roman"/>
          <w:szCs w:val="24"/>
        </w:rPr>
        <w:tab/>
      </w:r>
      <w:r>
        <w:rPr>
          <w:rFonts w:ascii="Times New Roman" w:hAnsi="Times New Roman" w:cs="Times New Roman"/>
          <w:szCs w:val="24"/>
        </w:rPr>
        <w:t xml:space="preserve">Rusmini, “Aplikasi Dan Evaluasi Kebijakan ( Analisis Kebijakan Walikota Jambi Tentang Penghapusan Pungutan Sekolah Dari Masyarakat),” </w:t>
      </w:r>
      <w:r>
        <w:rPr>
          <w:rFonts w:ascii="Times New Roman" w:hAnsi="Times New Roman" w:cs="Times New Roman"/>
          <w:i/>
          <w:iCs/>
          <w:szCs w:val="24"/>
        </w:rPr>
        <w:t>Annu. Conf. Islam Educ. Manag.</w:t>
      </w:r>
      <w:r>
        <w:rPr>
          <w:rFonts w:ascii="Times New Roman" w:hAnsi="Times New Roman" w:cs="Times New Roman"/>
          <w:szCs w:val="24"/>
        </w:rPr>
        <w:t>, pp. 854–861, 2018.</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szCs w:val="24"/>
        </w:rPr>
        <w:t>[27]</w:t>
      </w:r>
      <w:r>
        <w:rPr>
          <w:rFonts w:ascii="Times New Roman" w:hAnsi="Times New Roman" w:cs="Times New Roman"/>
          <w:szCs w:val="24"/>
        </w:rPr>
        <w:tab/>
      </w:r>
      <w:r>
        <w:rPr>
          <w:rFonts w:ascii="Times New Roman" w:hAnsi="Times New Roman" w:cs="Times New Roman"/>
          <w:szCs w:val="24"/>
        </w:rPr>
        <w:t xml:space="preserve">V. L. P. C. Jhon W. Creswell, </w:t>
      </w:r>
      <w:r>
        <w:rPr>
          <w:rFonts w:ascii="Times New Roman" w:hAnsi="Times New Roman" w:cs="Times New Roman"/>
          <w:i/>
          <w:iCs/>
          <w:szCs w:val="24"/>
        </w:rPr>
        <w:t>Designing and Conducting Mixed Methods Research</w:t>
      </w:r>
      <w:r>
        <w:rPr>
          <w:rFonts w:ascii="Times New Roman" w:hAnsi="Times New Roman" w:cs="Times New Roman"/>
          <w:szCs w:val="24"/>
        </w:rPr>
        <w:t>. 20189.</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szCs w:val="24"/>
        </w:rPr>
        <w:t>[28]</w:t>
      </w:r>
      <w:r>
        <w:rPr>
          <w:rFonts w:ascii="Times New Roman" w:hAnsi="Times New Roman" w:cs="Times New Roman"/>
          <w:szCs w:val="24"/>
        </w:rPr>
        <w:tab/>
      </w:r>
      <w:r>
        <w:rPr>
          <w:rFonts w:ascii="Times New Roman" w:hAnsi="Times New Roman" w:cs="Times New Roman"/>
          <w:szCs w:val="24"/>
        </w:rPr>
        <w:t xml:space="preserve">William N Dunn, </w:t>
      </w:r>
      <w:r>
        <w:rPr>
          <w:rFonts w:ascii="Times New Roman" w:hAnsi="Times New Roman" w:cs="Times New Roman"/>
          <w:i/>
          <w:iCs/>
          <w:szCs w:val="24"/>
        </w:rPr>
        <w:t>Public Policy Analis</w:t>
      </w:r>
      <w:r>
        <w:rPr>
          <w:rFonts w:ascii="Times New Roman" w:hAnsi="Times New Roman" w:cs="Times New Roman"/>
          <w:szCs w:val="24"/>
        </w:rPr>
        <w:t>, vol. 1999, no. Agustus. 2017. doi: file:///C:/Users/Hello/Downloads/Public Policy Analis W. Dunn.pdf.</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szCs w:val="24"/>
        </w:rPr>
        <w:t>[29]</w:t>
      </w:r>
      <w:r>
        <w:rPr>
          <w:rFonts w:ascii="Times New Roman" w:hAnsi="Times New Roman" w:cs="Times New Roman"/>
          <w:szCs w:val="24"/>
        </w:rPr>
        <w:tab/>
      </w:r>
      <w:r>
        <w:rPr>
          <w:rFonts w:ascii="Times New Roman" w:hAnsi="Times New Roman" w:cs="Times New Roman"/>
          <w:szCs w:val="24"/>
        </w:rPr>
        <w:t>M. Peluang, “K o n s i s t e n 2020 1,” 2020.</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szCs w:val="24"/>
        </w:rPr>
        <w:t>[30]</w:t>
      </w:r>
      <w:r>
        <w:rPr>
          <w:rFonts w:ascii="Times New Roman" w:hAnsi="Times New Roman" w:cs="Times New Roman"/>
          <w:szCs w:val="24"/>
        </w:rPr>
        <w:tab/>
      </w:r>
      <w:r>
        <w:rPr>
          <w:rFonts w:ascii="Times New Roman" w:hAnsi="Times New Roman" w:cs="Times New Roman"/>
          <w:szCs w:val="24"/>
        </w:rPr>
        <w:t>P. S. Akuntansi, “FAKTOR-FAKTOR YANG MEMPENGARUHI WAJIB PAJAK DALAM MENGGUNAKAN SISTEM E-FILLING,” vol. 01, pp. 59–68, 2020.</w:t>
      </w:r>
    </w:p>
    <w:p>
      <w:pPr>
        <w:widowControl w:val="0"/>
        <w:autoSpaceDE w:val="0"/>
        <w:autoSpaceDN w:val="0"/>
        <w:adjustRightInd w:val="0"/>
        <w:spacing w:line="240" w:lineRule="auto"/>
        <w:ind w:left="640" w:hanging="640"/>
        <w:rPr>
          <w:rFonts w:ascii="Times New Roman" w:hAnsi="Times New Roman" w:cs="Times New Roman"/>
          <w:szCs w:val="24"/>
        </w:rPr>
      </w:pPr>
      <w:r>
        <w:rPr>
          <w:rFonts w:ascii="Times New Roman" w:hAnsi="Times New Roman" w:cs="Times New Roman"/>
          <w:szCs w:val="24"/>
        </w:rPr>
        <w:t>[31]</w:t>
      </w:r>
      <w:r>
        <w:rPr>
          <w:rFonts w:ascii="Times New Roman" w:hAnsi="Times New Roman" w:cs="Times New Roman"/>
          <w:szCs w:val="24"/>
        </w:rPr>
        <w:tab/>
      </w:r>
      <w:r>
        <w:rPr>
          <w:rFonts w:ascii="Times New Roman" w:hAnsi="Times New Roman" w:cs="Times New Roman"/>
          <w:szCs w:val="24"/>
        </w:rPr>
        <w:t xml:space="preserve">F. Adziem, A. Akhmad, M. Nuhung, and M. Jannah, “Peranan Prepopulated Data Dalam Meningkatkan Kemudahan Pelaporan Pajak Pertambahan Nilai Pada Kantor Pelayanan Pajak (Kpp) Pratama Makassar Utara,” </w:t>
      </w:r>
      <w:r>
        <w:rPr>
          <w:rFonts w:ascii="Times New Roman" w:hAnsi="Times New Roman" w:cs="Times New Roman"/>
          <w:i/>
          <w:iCs/>
          <w:szCs w:val="24"/>
        </w:rPr>
        <w:t>Amnesty J. Ris. Perpajak.</w:t>
      </w:r>
      <w:r>
        <w:rPr>
          <w:rFonts w:ascii="Times New Roman" w:hAnsi="Times New Roman" w:cs="Times New Roman"/>
          <w:szCs w:val="24"/>
        </w:rPr>
        <w:t>, vol. 4, no. 2, pp. 413–420, 2021, doi: 10.26618/jrp.v4i2.6335.</w:t>
      </w:r>
    </w:p>
    <w:p>
      <w:pPr>
        <w:widowControl w:val="0"/>
        <w:autoSpaceDE w:val="0"/>
        <w:autoSpaceDN w:val="0"/>
        <w:adjustRightInd w:val="0"/>
        <w:spacing w:line="240" w:lineRule="auto"/>
        <w:ind w:left="640" w:hanging="640"/>
        <w:rPr>
          <w:rFonts w:ascii="Times New Roman" w:hAnsi="Times New Roman" w:cs="Times New Roman"/>
          <w:szCs w:val="24"/>
        </w:rPr>
      </w:pPr>
    </w:p>
    <w:p>
      <w:pPr>
        <w:spacing w:after="0" w:line="240" w:lineRule="auto"/>
      </w:pPr>
      <w:r>
        <w:fldChar w:fldCharType="begin"/>
      </w:r>
      <w:r>
        <w:instrText xml:space="preserve"> HYPERLINK "https://ortax.org/cara-mengatasi-kode-error-pada-efaktur-3-1" </w:instrText>
      </w:r>
      <w:r>
        <w:fldChar w:fldCharType="separate"/>
      </w:r>
      <w:r>
        <w:rPr>
          <w:rStyle w:val="13"/>
        </w:rPr>
        <w:t>https://ortax.org/cara-mengatasi-kode-error-pada-efaktur-3-1</w:t>
      </w:r>
      <w:r>
        <w:rPr>
          <w:rStyle w:val="13"/>
        </w:rPr>
        <w:fldChar w:fldCharType="end"/>
      </w:r>
      <w:r>
        <w:t xml:space="preserve"> </w:t>
      </w:r>
    </w:p>
    <w:p>
      <w:pPr>
        <w:spacing w:after="0" w:line="240" w:lineRule="auto"/>
        <w:rPr>
          <w:rFonts w:ascii="Times New Roman" w:hAnsi="Times New Roman" w:cs="Times New Roman"/>
        </w:rPr>
      </w:pPr>
      <w:r>
        <w:fldChar w:fldCharType="begin"/>
      </w:r>
      <w:r>
        <w:instrText xml:space="preserve"> HYPERLINK "https://faqprepop.webflow.io" </w:instrText>
      </w:r>
      <w:r>
        <w:fldChar w:fldCharType="separate"/>
      </w:r>
      <w:r>
        <w:rPr>
          <w:rStyle w:val="13"/>
          <w:rFonts w:ascii="Times New Roman" w:hAnsi="Times New Roman" w:cs="Times New Roman"/>
        </w:rPr>
        <w:t>https://faqprepop.webflow.io</w:t>
      </w:r>
      <w:r>
        <w:rPr>
          <w:rStyle w:val="13"/>
          <w:rFonts w:ascii="Times New Roman" w:hAnsi="Times New Roman" w:cs="Times New Roman"/>
        </w:rPr>
        <w:fldChar w:fldCharType="end"/>
      </w:r>
    </w:p>
    <w:p>
      <w:pPr>
        <w:spacing w:after="0" w:line="240" w:lineRule="auto"/>
      </w:pPr>
      <w:r>
        <w:fldChar w:fldCharType="begin"/>
      </w:r>
      <w:r>
        <w:instrText xml:space="preserve"> HYPERLINK "https://pajak.go.id/id/prepopulated-pajak-masukan-dan-spt-masa-ppn-pada-aplikasi-e-faktur" </w:instrText>
      </w:r>
      <w:r>
        <w:fldChar w:fldCharType="separate"/>
      </w:r>
      <w:r>
        <w:rPr>
          <w:rStyle w:val="13"/>
        </w:rPr>
        <w:t>https://pajak.go.id/id/prepopulated-pajak-masukan-dan-spt-masa-ppn-pada-aplikasi-e-faktur</w:t>
      </w:r>
      <w:r>
        <w:rPr>
          <w:rStyle w:val="13"/>
        </w:rPr>
        <w:fldChar w:fldCharType="end"/>
      </w:r>
    </w:p>
    <w:p>
      <w:pPr>
        <w:spacing w:after="0" w:line="240" w:lineRule="auto"/>
      </w:pPr>
      <w:r>
        <w:fldChar w:fldCharType="begin"/>
      </w:r>
      <w:r>
        <w:instrText xml:space="preserve"> HYPERLINK "https://www.academia.edu/44229045/Prepopulated_Pajak_Masukan_dan_SPT_Masa_di_Aplikasi_Efaktur_3_0" </w:instrText>
      </w:r>
      <w:r>
        <w:fldChar w:fldCharType="separate"/>
      </w:r>
      <w:r>
        <w:rPr>
          <w:rStyle w:val="13"/>
        </w:rPr>
        <w:t>https://www.academia.edu/44229045/Prepopulated_Pajak_Masukan_dan_SPT_Masa_di_Aplikasi_Efaktur_3_0</w:t>
      </w:r>
      <w:r>
        <w:rPr>
          <w:rStyle w:val="13"/>
        </w:rPr>
        <w:fldChar w:fldCharType="end"/>
      </w:r>
    </w:p>
    <w:p>
      <w:pPr>
        <w:spacing w:after="0" w:line="240" w:lineRule="auto"/>
      </w:pPr>
      <w:r>
        <w:fldChar w:fldCharType="begin"/>
      </w:r>
      <w:r>
        <w:instrText xml:space="preserve"> HYPERLINK "https://www.online-pajak.com/tips-ppn-efaktur/masalah-e-filing-ppn" </w:instrText>
      </w:r>
      <w:r>
        <w:fldChar w:fldCharType="separate"/>
      </w:r>
      <w:r>
        <w:rPr>
          <w:rStyle w:val="13"/>
        </w:rPr>
        <w:t>https://www.online-pajak.com/tips-ppn-efaktur/masalah-e-filing-ppn</w:t>
      </w:r>
      <w:r>
        <w:rPr>
          <w:rStyle w:val="13"/>
        </w:rPr>
        <w:fldChar w:fldCharType="end"/>
      </w:r>
    </w:p>
    <w:p>
      <w:pPr>
        <w:spacing w:after="0" w:line="240" w:lineRule="auto"/>
      </w:pPr>
      <w:r>
        <w:fldChar w:fldCharType="begin"/>
      </w:r>
      <w:r>
        <w:instrText xml:space="preserve"> HYPERLINK "https://barcodefaktur.com/wp-content/uploads/2015/09/Katalog_Error_e-Faktur_Ver_1.0_Kompilasi_Kode_Error_Aplikasi_E-Faktur.pdf" </w:instrText>
      </w:r>
      <w:r>
        <w:fldChar w:fldCharType="separate"/>
      </w:r>
      <w:r>
        <w:rPr>
          <w:rStyle w:val="13"/>
        </w:rPr>
        <w:t>https://barcodefaktur.com/wp-content/uploads/2015/09/Katalog_Error_e-Faktur_Ver_1.0_Kompilasi_Kode_Error_Aplikasi_E-Faktur.pdf</w:t>
      </w:r>
      <w:r>
        <w:rPr>
          <w:rStyle w:val="13"/>
        </w:rPr>
        <w:fldChar w:fldCharType="end"/>
      </w:r>
    </w:p>
    <w:p>
      <w:pPr>
        <w:widowControl w:val="0"/>
        <w:autoSpaceDE w:val="0"/>
        <w:autoSpaceDN w:val="0"/>
        <w:adjustRightInd w:val="0"/>
        <w:spacing w:line="240" w:lineRule="auto"/>
        <w:ind w:left="640" w:hanging="640"/>
        <w:rPr>
          <w:rFonts w:ascii="Times New Roman" w:hAnsi="Times New Roman" w:cs="Times New Roman"/>
          <w:szCs w:val="24"/>
        </w:rPr>
      </w:pPr>
    </w:p>
    <w:p>
      <w:pPr>
        <w:pStyle w:val="9"/>
        <w:ind w:firstLine="0"/>
      </w:pPr>
      <w:r>
        <w:rPr>
          <w:rFonts w:ascii="Times New Roman" w:hAnsi="Times New Roman" w:cs="Times New Roman"/>
        </w:rPr>
        <w:fldChar w:fldCharType="end"/>
      </w:r>
      <w:bookmarkStart w:id="0" w:name="_GoBack"/>
      <w:bookmarkEnd w:id="0"/>
    </w:p>
    <w:sectPr>
      <w:headerReference r:id="rId7" w:type="first"/>
      <w:footerReference r:id="rId10" w:type="first"/>
      <w:headerReference r:id="rId5" w:type="default"/>
      <w:footerReference r:id="rId8" w:type="default"/>
      <w:headerReference r:id="rId6" w:type="even"/>
      <w:footerReference r:id="rId9" w:type="even"/>
      <w:pgSz w:w="11907" w:h="16840"/>
      <w:pgMar w:top="1418" w:right="1418" w:bottom="1418" w:left="1418" w:header="709" w:footer="709"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MS Mincho">
    <w:altName w:val="Yu Gothic UI"/>
    <w:panose1 w:val="02020609040205080304"/>
    <w:charset w:val="80"/>
    <w:family w:val="moder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 w:name="Junicode">
    <w:altName w:val="Times New Roman"/>
    <w:panose1 w:val="00000000000000000000"/>
    <w:charset w:val="00"/>
    <w:family w:val="auto"/>
    <w:pitch w:val="default"/>
    <w:sig w:usb0="00000000" w:usb1="00000000" w:usb2="00008004" w:usb3="00000000" w:csb0="8000009B" w:csb1="00000000"/>
  </w:font>
  <w:font w:name="Calibri Light">
    <w:panose1 w:val="020F0302020204030204"/>
    <w:charset w:val="00"/>
    <w:family w:val="swiss"/>
    <w:pitch w:val="default"/>
    <w:sig w:usb0="E4002EFF" w:usb1="C000247B" w:usb2="00000009" w:usb3="00000000" w:csb0="200001FF" w:csb1="00000000"/>
  </w:font>
  <w:font w:name="Ebrima">
    <w:panose1 w:val="02000000000000000000"/>
    <w:charset w:val="00"/>
    <w:family w:val="auto"/>
    <w:pitch w:val="default"/>
    <w:sig w:usb0="A000505F" w:usb1="02000041" w:usb2="00000800" w:usb3="00000404" w:csb0="00000093" w:csb1="0000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Roboto">
    <w:altName w:val="Segoe Print"/>
    <w:panose1 w:val="00000000000000000000"/>
    <w:charset w:val="00"/>
    <w:family w:val="auto"/>
    <w:pitch w:val="default"/>
    <w:sig w:usb0="00000000" w:usb1="00000000" w:usb2="0000002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center" w:pos="4395"/>
        <w:tab w:val="right" w:pos="8788"/>
        <w:tab w:val="clear" w:pos="4680"/>
        <w:tab w:val="clear" w:pos="9360"/>
      </w:tabs>
      <w:rPr>
        <w:sz w:val="18"/>
        <w:szCs w:val="18"/>
      </w:rPr>
    </w:pPr>
    <w:r>
      <w:rPr>
        <w:lang w:val="id-ID" w:eastAsia="id-ID"/>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-190500</wp:posOffset>
              </wp:positionV>
              <wp:extent cx="5565775" cy="64770"/>
              <wp:effectExtent l="0" t="0" r="0" b="0"/>
              <wp:wrapNone/>
              <wp:docPr id="28" name="Rectangle 28"/>
              <wp:cNvGraphicFramePr/>
              <a:graphic xmlns:a="http://schemas.openxmlformats.org/drawingml/2006/main">
                <a:graphicData uri="http://schemas.microsoft.com/office/word/2010/wordprocessingShape">
                  <wps:wsp>
                    <wps:cNvSpPr/>
                    <wps:spPr>
                      <a:xfrm>
                        <a:off x="0" y="0"/>
                        <a:ext cx="5565775" cy="64770"/>
                      </a:xfrm>
                      <a:prstGeom prst="rect">
                        <a:avLst/>
                      </a:prstGeom>
                      <a:gradFill flip="none" rotWithShape="1">
                        <a:gsLst>
                          <a:gs pos="0">
                            <a:srgbClr val="5B9BD5"/>
                          </a:gs>
                          <a:gs pos="75000">
                            <a:srgbClr val="5B9BD5">
                              <a:lumMod val="20000"/>
                              <a:lumOff val="80000"/>
                            </a:srgbClr>
                          </a:gs>
                          <a:gs pos="100000">
                            <a:sysClr val="window" lastClr="FFFFFF"/>
                          </a:gs>
                        </a:gsLst>
                        <a:lin ang="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8" o:spid="_x0000_s1026" o:spt="1" style="position:absolute;left:0pt;margin-left:0pt;margin-top:-15pt;height:5.1pt;width:438.25pt;z-index:251661312;v-text-anchor:middle;mso-width-relative:page;mso-height-relative:page;" fillcolor="#5B9BD5" filled="t" stroked="f" coordsize="21600,21600" o:gfxdata="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">
              <v:fill type="gradient" on="t" color2="#FFFFFF" colors="0f #5B9BD5;49152f #DEEBF7;65536f #FFFFFF" angle="90" focus="100%" focussize="0,0" rotate="t"/>
              <v:stroke on="f" weight="1pt" miterlimit="8" joinstyle="miter"/>
              <v:imagedata o:title=""/>
              <o:lock v:ext="edit" aspectratio="f"/>
            </v:rect>
          </w:pict>
        </mc:Fallback>
      </mc:AlternateContent>
    </w:r>
    <w:r>
      <w:rPr>
        <w:i/>
        <w:sz w:val="16"/>
        <w:szCs w:val="16"/>
      </w:rPr>
      <w:tab/>
    </w:r>
    <w:r>
      <w:rPr>
        <w:i/>
        <w:sz w:val="18"/>
        <w:szCs w:val="18"/>
      </w:rPr>
      <w:t>First Author et.al (Title of paper shortly)</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center" w:pos="4395"/>
        <w:tab w:val="clear" w:pos="4680"/>
      </w:tabs>
      <w:rPr>
        <w:sz w:val="18"/>
        <w:szCs w:val="18"/>
        <w:lang w:val="id-ID"/>
      </w:rPr>
    </w:pPr>
    <w:r>
      <w:rPr>
        <w:lang w:val="id-ID" w:eastAsia="id-ID"/>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-188595</wp:posOffset>
              </wp:positionV>
              <wp:extent cx="5565775" cy="64770"/>
              <wp:effectExtent l="0" t="1905" r="0" b="0"/>
              <wp:wrapNone/>
              <wp:docPr id="5" name="Rectangle 26"/>
              <wp:cNvGraphicFramePr/>
              <a:graphic xmlns:a="http://schemas.openxmlformats.org/drawingml/2006/main">
                <a:graphicData uri="http://schemas.microsoft.com/office/word/2010/wordprocessingShape">
                  <wps:wsp>
                    <wps:cNvSpPr>
                      <a:spLocks noChangeArrowheads="1"/>
                    </wps:cNvSpPr>
                    <wps:spPr bwMode="auto">
                      <a:xfrm flipH="1">
                        <a:off x="0" y="0"/>
                        <a:ext cx="5565775" cy="64770"/>
                      </a:xfrm>
                      <a:prstGeom prst="rect">
                        <a:avLst/>
                      </a:prstGeom>
                      <a:gradFill rotWithShape="1">
                        <a:gsLst>
                          <a:gs pos="0">
                            <a:srgbClr val="5B9BD5"/>
                          </a:gs>
                          <a:gs pos="75000">
                            <a:srgbClr val="DEEBF7"/>
                          </a:gs>
                          <a:gs pos="100000">
                            <a:srgbClr val="FFFFFF"/>
                          </a:gs>
                        </a:gsLst>
                        <a:lin ang="10800000" scaled="1"/>
                      </a:gradFill>
                      <a:ln>
                        <a:noFill/>
                      </a:ln>
                    </wps:spPr>
                    <wps:bodyPr rot="0" vert="horz" wrap="square" lIns="91440" tIns="45720" rIns="91440" bIns="45720" anchor="ctr" anchorCtr="0" upright="1">
                      <a:noAutofit/>
                    </wps:bodyPr>
                  </wps:wsp>
                </a:graphicData>
              </a:graphic>
            </wp:anchor>
          </w:drawing>
        </mc:Choice>
        <mc:Fallback>
          <w:pict>
            <v:rect id="Rectangle 26" o:spid="_x0000_s1026" o:spt="1" style="position:absolute;left:0pt;flip:x;margin-left:0pt;margin-top:-14.85pt;height:5.1pt;width:438.25pt;z-index:251660288;v-text-anchor:middle;mso-width-relative:page;mso-height-relative:page;" fillcolor="#5B9BD5" filled="t" stroked="f" coordsize="21600,21600" o:gfxdata="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65I89YAAAAIAQAADwAAAAAAAAABACAAAAAiAAAAZHJzL2Rvd25yZXYueG1sUEsBAhQA&#10;FAAAAAgAh07iQJIwQbFmAgAA8wQAAA4AAAAAAAAAAQAgAAAAJQEAAGRycy9lMm9Eb2MueG1sUEsF&#10;BgAAAAAGAAYAWQEAAP0FAAAAAA==&#10;">
              <v:fill type="gradient" on="t" color2="#FFFFFF" colors="0f #5B9BD5;49152f #DEEBF7;65536f #FFFFFF" angle="270" focus="100%" focussize="0,0" rotate="t"/>
              <v:stroke on="f"/>
              <v:imagedata o:title=""/>
              <o:lock v:ext="edit" aspectratio="f"/>
            </v:rect>
          </w:pict>
        </mc:Fallback>
      </mc:AlternateContent>
    </w:r>
    <w:r>
      <w:tab/>
    </w:r>
    <w:r>
      <w:rPr>
        <w:i/>
        <w:sz w:val="18"/>
        <w:szCs w:val="18"/>
      </w:rPr>
      <w:t>First Author et.al (Title of paper shortly)</w:t>
    </w:r>
    <w:r>
      <w:rPr>
        <w:i/>
        <w:sz w:val="18"/>
        <w:szCs w:val="18"/>
        <w:lang w:val="id-ID"/>
      </w:rPr>
      <w:t xml:space="preserve"> (9pt)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center" w:pos="2410"/>
        <w:tab w:val="right" w:pos="9072"/>
        <w:tab w:val="clear" w:pos="4680"/>
        <w:tab w:val="clear" w:pos="9360"/>
      </w:tabs>
      <w:rPr>
        <w:sz w:val="18"/>
        <w:szCs w:val="18"/>
        <w:lang w:val="id-ID"/>
      </w:rPr>
    </w:pPr>
    <w:r>
      <w:rPr>
        <w:lang w:val="id-ID" w:eastAsia="id-ID"/>
      </w:rPr>
      <w:drawing>
        <wp:anchor distT="0" distB="0" distL="114300" distR="114300" simplePos="0" relativeHeight="251664384" behindDoc="0" locked="0" layoutInCell="1" allowOverlap="1">
          <wp:simplePos x="0" y="0"/>
          <wp:positionH relativeFrom="column">
            <wp:posOffset>1002665</wp:posOffset>
          </wp:positionH>
          <wp:positionV relativeFrom="paragraph">
            <wp:posOffset>-59690</wp:posOffset>
          </wp:positionV>
          <wp:extent cx="270510" cy="179705"/>
          <wp:effectExtent l="0" t="0" r="0" b="0"/>
          <wp:wrapNone/>
          <wp:docPr id="4" name="Picture 13" descr="Gambar terk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3" descr="Gambar terkai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70510" cy="179705"/>
                  </a:xfrm>
                  <a:prstGeom prst="rect">
                    <a:avLst/>
                  </a:prstGeom>
                  <a:noFill/>
                  <a:ln>
                    <a:noFill/>
                  </a:ln>
                </pic:spPr>
              </pic:pic>
            </a:graphicData>
          </a:graphic>
        </wp:anchor>
      </w:drawing>
    </w:r>
    <w:r>
      <w:rPr>
        <w:lang w:val="id-ID" w:eastAsia="id-ID"/>
      </w:rPr>
      <w:drawing>
        <wp:anchor distT="0" distB="0" distL="114300" distR="114300" simplePos="0" relativeHeight="251663360" behindDoc="0" locked="0" layoutInCell="1" allowOverlap="1">
          <wp:simplePos x="0" y="0"/>
          <wp:positionH relativeFrom="column">
            <wp:posOffset>2383790</wp:posOffset>
          </wp:positionH>
          <wp:positionV relativeFrom="paragraph">
            <wp:posOffset>-66675</wp:posOffset>
          </wp:positionV>
          <wp:extent cx="210820" cy="210820"/>
          <wp:effectExtent l="0" t="0" r="0" b="0"/>
          <wp:wrapNone/>
          <wp:docPr id="3" name="Picture 12" descr="Gambar terk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2" descr="Gambar terkai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210820" cy="210820"/>
                  </a:xfrm>
                  <a:prstGeom prst="rect">
                    <a:avLst/>
                  </a:prstGeom>
                  <a:noFill/>
                  <a:ln>
                    <a:noFill/>
                  </a:ln>
                </pic:spPr>
              </pic:pic>
            </a:graphicData>
          </a:graphic>
        </wp:anchor>
      </w:drawing>
    </w:r>
    <w:r>
      <w:rPr>
        <w:lang w:val="id-ID" w:eastAsia="id-ID"/>
      </w:rPr>
      <mc:AlternateContent>
        <mc:Choice Requires="wps">
          <w:drawing>
            <wp:anchor distT="0" distB="0" distL="114300" distR="114300" simplePos="0" relativeHeight="251662336" behindDoc="0" locked="0" layoutInCell="1" allowOverlap="1">
              <wp:simplePos x="0" y="0"/>
              <wp:positionH relativeFrom="column">
                <wp:posOffset>262255</wp:posOffset>
              </wp:positionH>
              <wp:positionV relativeFrom="paragraph">
                <wp:posOffset>-191770</wp:posOffset>
              </wp:positionV>
              <wp:extent cx="5565775" cy="64770"/>
              <wp:effectExtent l="0" t="0" r="0" b="0"/>
              <wp:wrapNone/>
              <wp:docPr id="19" name="Rectangle 19"/>
              <wp:cNvGraphicFramePr/>
              <a:graphic xmlns:a="http://schemas.openxmlformats.org/drawingml/2006/main">
                <a:graphicData uri="http://schemas.microsoft.com/office/word/2010/wordprocessingShape">
                  <wps:wsp>
                    <wps:cNvSpPr/>
                    <wps:spPr>
                      <a:xfrm>
                        <a:off x="0" y="0"/>
                        <a:ext cx="5565775" cy="64770"/>
                      </a:xfrm>
                      <a:prstGeom prst="rect">
                        <a:avLst/>
                      </a:prstGeom>
                      <a:gradFill flip="none" rotWithShape="1">
                        <a:gsLst>
                          <a:gs pos="0">
                            <a:srgbClr val="5B9BD5"/>
                          </a:gs>
                          <a:gs pos="75000">
                            <a:srgbClr val="5B9BD5">
                              <a:lumMod val="20000"/>
                              <a:lumOff val="80000"/>
                            </a:srgbClr>
                          </a:gs>
                          <a:gs pos="100000">
                            <a:sysClr val="window" lastClr="FFFFFF"/>
                          </a:gs>
                        </a:gsLst>
                        <a:lin ang="1080000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9" o:spid="_x0000_s1026" o:spt="1" style="position:absolute;left:0pt;margin-left:20.65pt;margin-top:-15.1pt;height:5.1pt;width:438.25pt;z-index:251662336;v-text-anchor:middle;mso-width-relative:page;mso-height-relative:page;" fillcolor="#5B9BD5" filled="t" stroked="f" coordsize="21600,21600" o:gfxdata="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">
              <v:fill type="gradient" on="t" color2="#FFFFFF" colors="0f #5B9BD5;49152f #DEEBF7;65536f #FFFFFF" angle="270" focus="100%" focussize="0,0" rotate="t"/>
              <v:stroke on="f" weight="1pt" miterlimit="8" joinstyle="miter"/>
              <v:imagedata o:title=""/>
              <o:lock v:ext="edit" aspectratio="f"/>
            </v:rect>
          </w:pict>
        </mc:Fallback>
      </mc:AlternateContent>
    </w:r>
    <w:r>
      <w:rPr>
        <w:lang w:val="id-ID" w:eastAsia="id-ID"/>
      </w:rPr>
      <w:drawing>
        <wp:anchor distT="0" distB="0" distL="114300" distR="114300" simplePos="0" relativeHeight="251663360" behindDoc="0" locked="0" layoutInCell="1" allowOverlap="1">
          <wp:simplePos x="0" y="0"/>
          <wp:positionH relativeFrom="column">
            <wp:posOffset>30480</wp:posOffset>
          </wp:positionH>
          <wp:positionV relativeFrom="paragraph">
            <wp:posOffset>-66675</wp:posOffset>
          </wp:positionV>
          <wp:extent cx="179070" cy="187960"/>
          <wp:effectExtent l="0" t="0" r="0" b="2540"/>
          <wp:wrapNone/>
          <wp:docPr id="2" name="Picture 11" descr="http://ijain.org/files/do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descr="http://ijain.org/files/doi.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a:xfrm>
                    <a:off x="0" y="0"/>
                    <a:ext cx="179070" cy="187960"/>
                  </a:xfrm>
                  <a:prstGeom prst="rect">
                    <a:avLst/>
                  </a:prstGeom>
                  <a:noFill/>
                  <a:ln>
                    <a:noFill/>
                  </a:ln>
                </pic:spPr>
              </pic:pic>
            </a:graphicData>
          </a:graphic>
        </wp:anchor>
      </w:drawing>
    </w:r>
    <w:r>
      <w:rPr>
        <w:sz w:val="18"/>
        <w:szCs w:val="18"/>
      </w:rPr>
      <w:t xml:space="preserve">       </w:t>
    </w:r>
    <w:r>
      <w:fldChar w:fldCharType="begin"/>
    </w:r>
    <w:r>
      <w:instrText xml:space="preserve"> HYPERLINK </w:instrText>
    </w:r>
    <w:r>
      <w:fldChar w:fldCharType="separate"/>
    </w:r>
    <w:r>
      <w:fldChar w:fldCharType="end"/>
    </w:r>
    <w:r>
      <w:rPr>
        <w:sz w:val="18"/>
        <w:szCs w:val="18"/>
      </w:rPr>
      <w:tab/>
    </w:r>
    <w:r>
      <w:rPr>
        <w:sz w:val="18"/>
        <w:szCs w:val="18"/>
        <w:lang w:val="id-ID"/>
      </w:rPr>
      <w:t xml:space="preserve">                                       </w:t>
    </w:r>
    <w:r>
      <w:rPr>
        <w:sz w:val="18"/>
        <w:szCs w:val="18"/>
      </w:rPr>
      <w:t xml:space="preserve"> </w:t>
    </w:r>
    <w:r>
      <w:fldChar w:fldCharType="begin"/>
    </w:r>
    <w:r>
      <w:instrText xml:space="preserve"> HYPERLINK </w:instrText>
    </w:r>
    <w:r>
      <w:fldChar w:fldCharType="separate"/>
    </w:r>
    <w:r>
      <w:rPr>
        <w:rStyle w:val="13"/>
        <w:sz w:val="18"/>
        <w:szCs w:val="18"/>
      </w:rPr>
      <w:t>http://</w:t>
    </w:r>
    <w:r>
      <w:rPr>
        <w:rStyle w:val="13"/>
        <w:sz w:val="18"/>
        <w:szCs w:val="18"/>
      </w:rPr>
      <w:fldChar w:fldCharType="end"/>
    </w:r>
    <w:r>
      <w:rPr>
        <w:rStyle w:val="13"/>
        <w:sz w:val="18"/>
        <w:szCs w:val="18"/>
        <w:u w:val="none"/>
      </w:rPr>
      <w:t xml:space="preserve">ojs.stiami.ac.id </w:t>
    </w:r>
    <w:r>
      <w:rPr>
        <w:sz w:val="18"/>
        <w:szCs w:val="18"/>
      </w:rPr>
      <w:t xml:space="preserve">  </w:t>
    </w:r>
    <w:r>
      <w:rPr>
        <w:sz w:val="18"/>
        <w:szCs w:val="18"/>
        <w:lang w:val="id-ID"/>
      </w:rPr>
      <w:t xml:space="preserve">    </w:t>
    </w:r>
    <w:r>
      <w:rPr>
        <w:sz w:val="18"/>
        <w:szCs w:val="18"/>
      </w:rPr>
      <w:t xml:space="preserve">     </w:t>
    </w:r>
    <w:r>
      <w:rPr>
        <w:sz w:val="18"/>
        <w:szCs w:val="18"/>
        <w:lang w:val="id-ID"/>
      </w:rPr>
      <w:t xml:space="preserve"> </w:t>
    </w:r>
    <w:r>
      <w:fldChar w:fldCharType="begin"/>
    </w:r>
    <w:r>
      <w:instrText xml:space="preserve"> HYPERLINK "mailto:jurnal.transparansi@stiami.ac.id" </w:instrText>
    </w:r>
    <w:r>
      <w:fldChar w:fldCharType="separate"/>
    </w:r>
    <w:r>
      <w:rPr>
        <w:rStyle w:val="13"/>
        <w:sz w:val="18"/>
        <w:szCs w:val="18"/>
        <w:lang w:val="id-ID"/>
      </w:rPr>
      <w:t>jurnal.transparansi@stiami.ac.id</w:t>
    </w:r>
    <w:r>
      <w:rPr>
        <w:rStyle w:val="13"/>
        <w:sz w:val="18"/>
        <w:szCs w:val="18"/>
        <w:lang w:val="id-ID"/>
      </w:rPr>
      <w:fldChar w:fldCharType="end"/>
    </w:r>
    <w:r>
      <w:rPr>
        <w:sz w:val="18"/>
        <w:szCs w:val="18"/>
        <w:lang w:val="id-ID"/>
      </w:rPr>
      <w:t xml:space="preserve"> / </w:t>
    </w:r>
    <w:r>
      <w:fldChar w:fldCharType="begin"/>
    </w:r>
    <w:r>
      <w:instrText xml:space="preserve"> HYPERLINK "mailto:transparansijournal@gmail.com" </w:instrText>
    </w:r>
    <w:r>
      <w:fldChar w:fldCharType="separate"/>
    </w:r>
    <w:r>
      <w:rPr>
        <w:rStyle w:val="13"/>
        <w:sz w:val="18"/>
        <w:szCs w:val="18"/>
        <w:lang w:val="id-ID"/>
      </w:rPr>
      <w:t>transparansijournal@gmail.com</w:t>
    </w:r>
    <w:r>
      <w:rPr>
        <w:rStyle w:val="13"/>
        <w:sz w:val="18"/>
        <w:szCs w:val="18"/>
        <w:lang w:val="id-ID"/>
      </w:rPr>
      <w:fldChar w:fldCharType="end"/>
    </w:r>
    <w:r>
      <w:rPr>
        <w:sz w:val="18"/>
        <w:szCs w:val="18"/>
        <w:lang w:val="id-ID"/>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right" w:pos="9072"/>
        <w:tab w:val="clear" w:pos="8789"/>
      </w:tabs>
      <w:rPr>
        <w:sz w:val="14"/>
      </w:rPr>
    </w:pPr>
    <w:r>
      <w:rPr>
        <w:b/>
        <w:lang w:val="id-ID"/>
      </w:rPr>
      <w:t>Transparansi : Jurnal Ilmiah Ilmu Administrasi</w:t>
    </w:r>
    <w:r>
      <w:t xml:space="preserve"> </w:t>
    </w:r>
    <w:r>
      <w:rPr>
        <w:lang w:val="id-ID"/>
      </w:rPr>
      <w:t xml:space="preserve"> </w:t>
    </w:r>
    <w:r>
      <w:t>Vol</w:t>
    </w:r>
    <w:r>
      <w:rPr>
        <w:lang w:val="id-ID"/>
      </w:rPr>
      <w:t>. x</w:t>
    </w:r>
    <w:r>
      <w:t xml:space="preserve"> , No. </w:t>
    </w:r>
    <w:r>
      <w:rPr>
        <w:lang w:val="id-ID"/>
      </w:rPr>
      <w:t>x</w:t>
    </w:r>
    <w:r>
      <w:t xml:space="preserve">, </w:t>
    </w:r>
    <w:r>
      <w:rPr>
        <w:lang w:val="id-ID"/>
      </w:rPr>
      <w:t xml:space="preserve">month </w:t>
    </w:r>
    <w:r>
      <w:t xml:space="preserve"> </w:t>
    </w:r>
    <w:r>
      <w:rPr>
        <w:lang w:val="id-ID"/>
      </w:rPr>
      <w:t>year</w:t>
    </w:r>
    <w:r>
      <w:t>, pp. xx-xx</w:t>
    </w:r>
    <w:r>
      <w:rPr>
        <w:lang w:val="id-ID"/>
      </w:rPr>
      <w:tab/>
    </w:r>
    <w:r>
      <w:rPr>
        <w:b/>
      </w:rPr>
      <w:fldChar w:fldCharType="begin"/>
    </w:r>
    <w:r>
      <w:rPr>
        <w:b/>
      </w:rPr>
      <w:instrText xml:space="preserve"> PAGE   \* MERGEFORMAT </w:instrText>
    </w:r>
    <w:r>
      <w:rPr>
        <w:b/>
      </w:rPr>
      <w:fldChar w:fldCharType="separate"/>
    </w:r>
    <w:r>
      <w:rPr>
        <w:b/>
      </w:rPr>
      <w:t>3</w:t>
    </w:r>
    <w:r>
      <w:rPr>
        <w:b/>
      </w:rPr>
      <w:fldChar w:fldCharType="end"/>
    </w:r>
  </w:p>
  <w:p>
    <w:pPr>
      <w:pStyle w:val="12"/>
      <w:jc w:val="right"/>
      <w:rPr>
        <w:lang w:val="id-ID"/>
      </w:rPr>
    </w:pPr>
    <w:r>
      <w:rPr>
        <w:lang w:val="id-ID"/>
      </w:rPr>
      <w:tab/>
    </w:r>
    <w:r>
      <w:rPr>
        <w:lang w:val="id-ID"/>
      </w:rPr>
      <w:t xml:space="preserve"> E-ISSN  2622 - 0253</w:t>
    </w:r>
  </w:p>
  <w:p>
    <w:pPr>
      <w:pStyle w:val="12"/>
    </w:pPr>
    <w:r>
      <w:rPr>
        <w:lang w:val="id-ID" w:eastAsia="id-ID"/>
      </w:rPr>
      <mc:AlternateContent>
        <mc:Choice Requires="wps">
          <w:drawing>
            <wp:anchor distT="0" distB="0" distL="114300" distR="114300" simplePos="0" relativeHeight="251666432" behindDoc="0" locked="0" layoutInCell="1" allowOverlap="1">
              <wp:simplePos x="0" y="0"/>
              <wp:positionH relativeFrom="column">
                <wp:posOffset>209550</wp:posOffset>
              </wp:positionH>
              <wp:positionV relativeFrom="paragraph">
                <wp:posOffset>53340</wp:posOffset>
              </wp:positionV>
              <wp:extent cx="5565775" cy="64770"/>
              <wp:effectExtent l="0" t="0" r="0" b="0"/>
              <wp:wrapNone/>
              <wp:docPr id="6" name="Rectangle 1"/>
              <wp:cNvGraphicFramePr/>
              <a:graphic xmlns:a="http://schemas.openxmlformats.org/drawingml/2006/main">
                <a:graphicData uri="http://schemas.microsoft.com/office/word/2010/wordprocessingShape">
                  <wps:wsp>
                    <wps:cNvSpPr>
                      <a:spLocks noChangeArrowheads="1"/>
                    </wps:cNvSpPr>
                    <wps:spPr bwMode="auto">
                      <a:xfrm rot="10800000">
                        <a:off x="0" y="0"/>
                        <a:ext cx="5565775" cy="64770"/>
                      </a:xfrm>
                      <a:prstGeom prst="rect">
                        <a:avLst/>
                      </a:prstGeom>
                      <a:gradFill rotWithShape="1">
                        <a:gsLst>
                          <a:gs pos="0">
                            <a:srgbClr val="5B9BD5"/>
                          </a:gs>
                          <a:gs pos="75000">
                            <a:srgbClr val="DEEBF7"/>
                          </a:gs>
                          <a:gs pos="100000">
                            <a:srgbClr val="FFFFFF"/>
                          </a:gs>
                        </a:gsLst>
                        <a:lin ang="0" scaled="1"/>
                      </a:gradFill>
                      <a:ln>
                        <a:noFill/>
                      </a:ln>
                    </wps:spPr>
                    <wps:bodyPr rot="0" vert="horz" wrap="square" lIns="91440" tIns="45720" rIns="91440" bIns="45720" anchor="ctr" anchorCtr="0" upright="1">
                      <a:noAutofit/>
                    </wps:bodyPr>
                  </wps:wsp>
                </a:graphicData>
              </a:graphic>
            </wp:anchor>
          </w:drawing>
        </mc:Choice>
        <mc:Fallback>
          <w:pict>
            <v:rect id="Rectangle 1" o:spid="_x0000_s1026" o:spt="1" style="position:absolute;left:0pt;margin-left:16.5pt;margin-top:4.2pt;height:5.1pt;width:438.25pt;rotation:11796480f;z-index:251666432;v-text-anchor:middle;mso-width-relative:page;mso-height-relative:page;" fillcolor="#5B9BD5" filled="t" stroked="f" coordsize="21600,21600" o:gfxdata="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aSuu9NYAAAAHAQAADwAAAAAAAAABACAAAAAiAAAAZHJzL2Rvd25yZXYueG1sUEsBAhQA&#10;FAAAAAgAh07iQPyMAmFmAgAA8AQAAA4AAAAAAAAAAQAgAAAAJQEAAGRycy9lMm9Eb2MueG1sUEsF&#10;BgAAAAAGAAYAWQEAAP0FAAAAAA==&#10;">
              <v:fill type="gradient" on="t" color2="#FFFFFF" colors="0f #5B9BD5;49152f #DEEBF7;65536f #FFFFFF" angle="90" focus="100%" focussize="0,0" rotate="t"/>
              <v:stroke on="f"/>
              <v:imagedata o:title=""/>
              <o:lock v:ext="edit" aspectratio="f"/>
            </v:rect>
          </w:pict>
        </mc:Fallback>
      </mc:AlternateContent>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right" w:pos="9072"/>
        <w:tab w:val="clear" w:pos="4111"/>
        <w:tab w:val="clear" w:pos="8789"/>
      </w:tabs>
      <w:rPr>
        <w:sz w:val="14"/>
      </w:rPr>
    </w:pPr>
    <w:r>
      <w:rPr>
        <w:b/>
      </w:rPr>
      <w:fldChar w:fldCharType="begin"/>
    </w:r>
    <w:r>
      <w:rPr>
        <w:b/>
      </w:rPr>
      <w:instrText xml:space="preserve"> PAGE   \* MERGEFORMAT </w:instrText>
    </w:r>
    <w:r>
      <w:rPr>
        <w:b/>
      </w:rPr>
      <w:fldChar w:fldCharType="separate"/>
    </w:r>
    <w:r>
      <w:rPr>
        <w:b/>
      </w:rPr>
      <w:t>2</w:t>
    </w:r>
    <w:r>
      <w:rPr>
        <w:b/>
      </w:rPr>
      <w:fldChar w:fldCharType="end"/>
    </w:r>
    <w:r>
      <w:rPr>
        <w:b/>
        <w:lang w:val="id-ID"/>
      </w:rPr>
      <w:tab/>
    </w:r>
    <w:r>
      <w:rPr>
        <w:b/>
        <w:lang w:val="id-ID"/>
      </w:rPr>
      <w:t>Transparansi : Jurnal Ilmiah Ilmu Administrasi</w:t>
    </w:r>
    <w:r>
      <w:t xml:space="preserve"> </w:t>
    </w:r>
    <w:r>
      <w:rPr>
        <w:lang w:val="id-ID"/>
      </w:rPr>
      <w:t xml:space="preserve"> </w:t>
    </w:r>
    <w:r>
      <w:t>Vol</w:t>
    </w:r>
    <w:r>
      <w:rPr>
        <w:lang w:val="id-ID"/>
      </w:rPr>
      <w:t>. x</w:t>
    </w:r>
    <w:r>
      <w:t xml:space="preserve"> , No. </w:t>
    </w:r>
    <w:r>
      <w:rPr>
        <w:lang w:val="id-ID"/>
      </w:rPr>
      <w:t>x</w:t>
    </w:r>
    <w:r>
      <w:t xml:space="preserve">, </w:t>
    </w:r>
    <w:r>
      <w:rPr>
        <w:lang w:val="id-ID"/>
      </w:rPr>
      <w:t xml:space="preserve">month </w:t>
    </w:r>
    <w:r>
      <w:t xml:space="preserve"> </w:t>
    </w:r>
    <w:r>
      <w:rPr>
        <w:lang w:val="id-ID"/>
      </w:rPr>
      <w:t>year</w:t>
    </w:r>
    <w:r>
      <w:t>, pp. xx-xx</w:t>
    </w:r>
    <w:r>
      <w:rPr>
        <w:lang w:val="id-ID"/>
      </w:rPr>
      <w:tab/>
    </w:r>
  </w:p>
  <w:p>
    <w:pPr>
      <w:pStyle w:val="12"/>
      <w:tabs>
        <w:tab w:val="clear" w:pos="4111"/>
        <w:tab w:val="clear" w:pos="8789"/>
      </w:tabs>
      <w:rPr>
        <w:lang w:val="id-ID"/>
      </w:rPr>
    </w:pPr>
    <w:r>
      <w:rPr>
        <w:lang w:val="id-ID"/>
      </w:rPr>
      <w:t>E-ISSN  2622 - 0253</w:t>
    </w:r>
  </w:p>
  <w:p>
    <w:pPr>
      <w:pStyle w:val="12"/>
    </w:pPr>
    <w:r>
      <w:rPr>
        <w:lang w:val="id-ID" w:eastAsia="id-ID"/>
      </w:rPr>
      <mc:AlternateContent>
        <mc:Choice Requires="wps">
          <w:drawing>
            <wp:anchor distT="0" distB="0" distL="114300" distR="114300" simplePos="0" relativeHeight="251665408" behindDoc="0" locked="0" layoutInCell="1" allowOverlap="1">
              <wp:simplePos x="0" y="0"/>
              <wp:positionH relativeFrom="column">
                <wp:posOffset>9525</wp:posOffset>
              </wp:positionH>
              <wp:positionV relativeFrom="paragraph">
                <wp:posOffset>53340</wp:posOffset>
              </wp:positionV>
              <wp:extent cx="5565775" cy="64770"/>
              <wp:effectExtent l="0" t="0" r="0" b="0"/>
              <wp:wrapNone/>
              <wp:docPr id="7" name="Rectangle 1"/>
              <wp:cNvGraphicFramePr/>
              <a:graphic xmlns:a="http://schemas.openxmlformats.org/drawingml/2006/main">
                <a:graphicData uri="http://schemas.microsoft.com/office/word/2010/wordprocessingShape">
                  <wps:wsp>
                    <wps:cNvSpPr>
                      <a:spLocks noChangeArrowheads="1"/>
                    </wps:cNvSpPr>
                    <wps:spPr bwMode="auto">
                      <a:xfrm rot="10800000" flipH="1">
                        <a:off x="0" y="0"/>
                        <a:ext cx="5565775" cy="64770"/>
                      </a:xfrm>
                      <a:prstGeom prst="rect">
                        <a:avLst/>
                      </a:prstGeom>
                      <a:gradFill rotWithShape="1">
                        <a:gsLst>
                          <a:gs pos="0">
                            <a:srgbClr val="5B9BD5"/>
                          </a:gs>
                          <a:gs pos="75000">
                            <a:srgbClr val="DEEBF7"/>
                          </a:gs>
                          <a:gs pos="100000">
                            <a:srgbClr val="FFFFFF"/>
                          </a:gs>
                        </a:gsLst>
                        <a:lin ang="0" scaled="1"/>
                      </a:gradFill>
                      <a:ln>
                        <a:noFill/>
                      </a:ln>
                    </wps:spPr>
                    <wps:bodyPr rot="0" vert="horz" wrap="square" lIns="91440" tIns="45720" rIns="91440" bIns="45720" anchor="ctr" anchorCtr="0" upright="1">
                      <a:noAutofit/>
                    </wps:bodyPr>
                  </wps:wsp>
                </a:graphicData>
              </a:graphic>
            </wp:anchor>
          </w:drawing>
        </mc:Choice>
        <mc:Fallback>
          <w:pict>
            <v:rect id="Rectangle 1" o:spid="_x0000_s1026" o:spt="1" style="position:absolute;left:0pt;flip:x;margin-left:0.75pt;margin-top:4.2pt;height:5.1pt;width:438.25pt;rotation:11796480f;z-index:251665408;v-text-anchor:middle;mso-width-relative:page;mso-height-relative:page;" fillcolor="#5B9BD5" filled="t" stroked="f" coordsize="21600,21600" o:gfxdata="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B/2v061gAAAAYBAAAPAAAAAAAAAAEAIAAAACIAAABkcnMvZG93bnJldi54&#10;bWxQSwECFAAUAAAACACHTuJA7olEhG4CAAD6BAAADgAAAAAAAAABACAAAAAlAQAAZHJzL2Uyb0Rv&#10;Yy54bWxQSwUGAAAAAAYABgBZAQAABQYAAAAA&#10;">
              <v:fill type="gradient" on="t" color2="#FFFFFF" colors="0f #5B9BD5;49152f #DEEBF7;65536f #FFFFFF" angle="90" focus="100%" focussize="0,0" rotate="t"/>
              <v:stroke on="f"/>
              <v:imagedata o:title=""/>
              <o:lock v:ext="edit" aspectratio="f"/>
            </v:rect>
          </w:pict>
        </mc:Fallback>
      </mc:AlternateContent>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right" w:pos="9072"/>
        <w:tab w:val="clear" w:pos="8789"/>
      </w:tabs>
      <w:rPr>
        <w:sz w:val="14"/>
      </w:rPr>
    </w:pPr>
    <w:r>
      <w:rPr>
        <w:b/>
        <w:lang w:val="id-ID"/>
      </w:rPr>
      <w:t>Transparansi : Jurnal Ilmiah Ilmu Administrasi</w:t>
    </w:r>
    <w:r>
      <w:t xml:space="preserve"> </w:t>
    </w:r>
    <w:r>
      <w:rPr>
        <w:lang w:val="id-ID"/>
      </w:rPr>
      <w:t xml:space="preserve"> </w:t>
    </w:r>
    <w:r>
      <w:t>Vol</w:t>
    </w:r>
    <w:r>
      <w:rPr>
        <w:lang w:val="id-ID"/>
      </w:rPr>
      <w:t>. x</w:t>
    </w:r>
    <w:r>
      <w:t xml:space="preserve"> , No. </w:t>
    </w:r>
    <w:r>
      <w:rPr>
        <w:lang w:val="id-ID"/>
      </w:rPr>
      <w:t>x</w:t>
    </w:r>
    <w:r>
      <w:t xml:space="preserve">, </w:t>
    </w:r>
    <w:r>
      <w:rPr>
        <w:lang w:val="id-ID"/>
      </w:rPr>
      <w:t xml:space="preserve">month </w:t>
    </w:r>
    <w:r>
      <w:t xml:space="preserve"> </w:t>
    </w:r>
    <w:r>
      <w:rPr>
        <w:lang w:val="id-ID"/>
      </w:rPr>
      <w:t>year</w:t>
    </w:r>
    <w:r>
      <w:t>, pp. xx-xx</w:t>
    </w:r>
    <w:r>
      <w:rPr>
        <w:lang w:val="id-ID"/>
      </w:rPr>
      <w:tab/>
    </w:r>
    <w:r>
      <w:rPr>
        <w:b/>
      </w:rPr>
      <w:fldChar w:fldCharType="begin"/>
    </w:r>
    <w:r>
      <w:rPr>
        <w:b/>
      </w:rPr>
      <w:instrText xml:space="preserve"> PAGE   \* MERGEFORMAT </w:instrText>
    </w:r>
    <w:r>
      <w:rPr>
        <w:b/>
      </w:rPr>
      <w:fldChar w:fldCharType="separate"/>
    </w:r>
    <w:r>
      <w:rPr>
        <w:b/>
      </w:rPr>
      <w:t>1</w:t>
    </w:r>
    <w:r>
      <w:rPr>
        <w:b/>
      </w:rPr>
      <w:fldChar w:fldCharType="end"/>
    </w:r>
  </w:p>
  <w:p>
    <w:pPr>
      <w:pStyle w:val="12"/>
      <w:jc w:val="right"/>
      <w:rPr>
        <w:lang w:val="id-ID"/>
      </w:rPr>
    </w:pPr>
    <w:r>
      <w:rPr>
        <w:lang w:val="id-ID"/>
      </w:rPr>
      <w:tab/>
    </w:r>
    <w:r>
      <w:rPr>
        <w:lang w:val="id-ID"/>
      </w:rPr>
      <w:t xml:space="preserve"> E-ISSN  2622 - 0253</w:t>
    </w:r>
  </w:p>
  <w:p>
    <w:pPr>
      <w:pStyle w:val="12"/>
    </w:pPr>
    <w:r>
      <w:rPr>
        <w:lang w:val="id-ID" w:eastAsia="id-ID"/>
      </w:rPr>
      <mc:AlternateContent>
        <mc:Choice Requires="wps">
          <w:drawing>
            <wp:anchor distT="0" distB="0" distL="114300" distR="114300" simplePos="0" relativeHeight="251659264" behindDoc="0" locked="0" layoutInCell="1" allowOverlap="1">
              <wp:simplePos x="0" y="0"/>
              <wp:positionH relativeFrom="column">
                <wp:posOffset>209550</wp:posOffset>
              </wp:positionH>
              <wp:positionV relativeFrom="paragraph">
                <wp:posOffset>53340</wp:posOffset>
              </wp:positionV>
              <wp:extent cx="5565775" cy="64770"/>
              <wp:effectExtent l="0" t="0" r="0" b="0"/>
              <wp:wrapNone/>
              <wp:docPr id="1" name="Rectangle 1"/>
              <wp:cNvGraphicFramePr/>
              <a:graphic xmlns:a="http://schemas.openxmlformats.org/drawingml/2006/main">
                <a:graphicData uri="http://schemas.microsoft.com/office/word/2010/wordprocessingShape">
                  <wps:wsp>
                    <wps:cNvSpPr>
                      <a:spLocks noChangeArrowheads="1"/>
                    </wps:cNvSpPr>
                    <wps:spPr bwMode="auto">
                      <a:xfrm rot="10800000">
                        <a:off x="0" y="0"/>
                        <a:ext cx="5565775" cy="64770"/>
                      </a:xfrm>
                      <a:prstGeom prst="rect">
                        <a:avLst/>
                      </a:prstGeom>
                      <a:gradFill rotWithShape="1">
                        <a:gsLst>
                          <a:gs pos="0">
                            <a:srgbClr val="5B9BD5"/>
                          </a:gs>
                          <a:gs pos="75000">
                            <a:srgbClr val="DEEBF7"/>
                          </a:gs>
                          <a:gs pos="100000">
                            <a:srgbClr val="FFFFFF"/>
                          </a:gs>
                        </a:gsLst>
                        <a:lin ang="0" scaled="1"/>
                      </a:gradFill>
                      <a:ln>
                        <a:noFill/>
                      </a:ln>
                    </wps:spPr>
                    <wps:bodyPr rot="0" vert="horz" wrap="square" lIns="91440" tIns="45720" rIns="91440" bIns="45720" anchor="ctr" anchorCtr="0" upright="1">
                      <a:noAutofit/>
                    </wps:bodyPr>
                  </wps:wsp>
                </a:graphicData>
              </a:graphic>
            </wp:anchor>
          </w:drawing>
        </mc:Choice>
        <mc:Fallback>
          <w:pict>
            <v:rect id="Rectangle 1" o:spid="_x0000_s1026" o:spt="1" style="position:absolute;left:0pt;margin-left:16.5pt;margin-top:4.2pt;height:5.1pt;width:438.25pt;rotation:11796480f;z-index:251659264;v-text-anchor:middle;mso-width-relative:page;mso-height-relative:page;" fillcolor="#5B9BD5" filled="t" stroked="f" coordsize="21600,21600" o:gfxdata="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BpK6701gAAAAcBAAAPAAAAAAAAAAEAIAAAACIAAABkcnMvZG93bnJldi54bWxQSwECFAAU&#10;AAAACACHTuJArSMp5mUCAADwBAAADgAAAAAAAAABACAAAAAlAQAAZHJzL2Uyb0RvYy54bWxQSwUG&#10;AAAAAAYABgBZAQAA/AUAAAAA&#10;">
              <v:fill type="gradient" on="t" color2="#FFFFFF" colors="0f #5B9BD5;49152f #DEEBF7;65536f #FFFFFF" angle="90" focus="100%" focussize="0,0" rotate="t"/>
              <v:stroke on="f"/>
              <v:imagedata o:title=""/>
              <o:lock v:ext="edit" aspectratio="f"/>
            </v:rect>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A23804"/>
    <w:multiLevelType w:val="multilevel"/>
    <w:tmpl w:val="09A2380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C2B7E31"/>
    <w:multiLevelType w:val="multilevel"/>
    <w:tmpl w:val="0C2B7E3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11B7A2E"/>
    <w:multiLevelType w:val="multilevel"/>
    <w:tmpl w:val="111B7A2E"/>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20D420D2"/>
    <w:multiLevelType w:val="multilevel"/>
    <w:tmpl w:val="20D420D2"/>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27F92F0F"/>
    <w:multiLevelType w:val="multilevel"/>
    <w:tmpl w:val="27F92F0F"/>
    <w:lvl w:ilvl="0" w:tentative="0">
      <w:start w:val="1"/>
      <w:numFmt w:val="bullet"/>
      <w:lvlText w:val=""/>
      <w:lvlJc w:val="left"/>
      <w:pPr>
        <w:ind w:left="720" w:hanging="360"/>
      </w:pPr>
      <w:rPr>
        <w:rFonts w:hint="default" w:ascii="Symbol" w:hAnsi="Symbol"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37660336"/>
    <w:multiLevelType w:val="multilevel"/>
    <w:tmpl w:val="37660336"/>
    <w:lvl w:ilvl="0" w:tentative="0">
      <w:start w:val="1"/>
      <w:numFmt w:val="bullet"/>
      <w:pStyle w:val="31"/>
      <w:lvlText w:val=""/>
      <w:lvlJc w:val="left"/>
      <w:pPr>
        <w:tabs>
          <w:tab w:val="left" w:pos="648"/>
        </w:tabs>
        <w:ind w:left="648" w:hanging="36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6">
    <w:nsid w:val="3F880D6B"/>
    <w:multiLevelType w:val="multilevel"/>
    <w:tmpl w:val="3F880D6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4189603E"/>
    <w:multiLevelType w:val="multilevel"/>
    <w:tmpl w:val="4189603E"/>
    <w:lvl w:ilvl="0" w:tentative="0">
      <w:start w:val="1"/>
      <w:numFmt w:val="decimal"/>
      <w:pStyle w:val="2"/>
      <w:lvlText w:val="%1."/>
      <w:lvlJc w:val="left"/>
      <w:pPr>
        <w:ind w:left="360" w:hanging="360"/>
      </w:pPr>
      <w:rPr>
        <w:rFonts w:hint="default"/>
        <w:caps w:val="0"/>
        <w:strike w:val="0"/>
        <w:dstrike w:val="0"/>
        <w:vanish w:val="0"/>
        <w:color w:val="auto"/>
        <w:sz w:val="24"/>
        <w:szCs w:val="20"/>
        <w:vertAlign w:val="baseline"/>
      </w:rPr>
    </w:lvl>
    <w:lvl w:ilvl="1" w:tentative="0">
      <w:start w:val="1"/>
      <w:numFmt w:val="upperLetter"/>
      <w:lvlText w:val="%2."/>
      <w:lvlJc w:val="left"/>
      <w:pPr>
        <w:tabs>
          <w:tab w:val="left" w:pos="360"/>
        </w:tabs>
        <w:ind w:left="288" w:hanging="288"/>
      </w:pPr>
      <w:rPr>
        <w:rFonts w:hint="default" w:ascii="Times New Roman" w:hAnsi="Times New Roman" w:cs="Times New Roman"/>
        <w:b w:val="0"/>
        <w:bCs w:val="0"/>
        <w:i/>
        <w:iCs/>
        <w:caps w:val="0"/>
        <w:strike w:val="0"/>
        <w:dstrike w:val="0"/>
        <w:vanish w:val="0"/>
        <w:color w:val="auto"/>
        <w:sz w:val="20"/>
        <w:szCs w:val="20"/>
        <w:vertAlign w:val="baseline"/>
      </w:rPr>
    </w:lvl>
    <w:lvl w:ilvl="2" w:tentative="0">
      <w:start w:val="1"/>
      <w:numFmt w:val="decimal"/>
      <w:pStyle w:val="4"/>
      <w:lvlText w:val="%3)"/>
      <w:lvlJc w:val="left"/>
      <w:pPr>
        <w:tabs>
          <w:tab w:val="left" w:pos="540"/>
        </w:tabs>
        <w:ind w:firstLine="180"/>
      </w:pPr>
      <w:rPr>
        <w:rFonts w:hint="default" w:ascii="Times New Roman" w:hAnsi="Times New Roman" w:cs="Times New Roman"/>
        <w:b w:val="0"/>
        <w:bCs w:val="0"/>
        <w:i/>
        <w:iCs/>
        <w:caps w:val="0"/>
        <w:strike w:val="0"/>
        <w:dstrike w:val="0"/>
        <w:vanish w:val="0"/>
        <w:color w:val="auto"/>
        <w:sz w:val="20"/>
        <w:szCs w:val="20"/>
        <w:vertAlign w:val="baseline"/>
      </w:rPr>
    </w:lvl>
    <w:lvl w:ilvl="3" w:tentative="0">
      <w:start w:val="1"/>
      <w:numFmt w:val="lowerLetter"/>
      <w:pStyle w:val="5"/>
      <w:lvlText w:val="%4)"/>
      <w:lvlJc w:val="left"/>
      <w:pPr>
        <w:tabs>
          <w:tab w:val="left" w:pos="720"/>
        </w:tabs>
        <w:ind w:firstLine="360"/>
      </w:pPr>
      <w:rPr>
        <w:rFonts w:hint="default" w:ascii="Times New Roman" w:hAnsi="Times New Roman" w:cs="Times New Roman"/>
        <w:b w:val="0"/>
        <w:bCs w:val="0"/>
        <w:i/>
        <w:iCs/>
        <w:sz w:val="20"/>
        <w:szCs w:val="20"/>
      </w:rPr>
    </w:lvl>
    <w:lvl w:ilvl="4" w:tentative="0">
      <w:start w:val="1"/>
      <w:numFmt w:val="none"/>
      <w:lvlRestart w:val="0"/>
      <w:lvlText w:val=""/>
      <w:lvlJc w:val="left"/>
      <w:pPr>
        <w:tabs>
          <w:tab w:val="left" w:pos="3240"/>
        </w:tabs>
        <w:ind w:left="2880"/>
      </w:pPr>
      <w:rPr>
        <w:rFonts w:hint="default" w:cs="Times New Roman"/>
      </w:rPr>
    </w:lvl>
    <w:lvl w:ilvl="5" w:tentative="0">
      <w:start w:val="1"/>
      <w:numFmt w:val="lowerLetter"/>
      <w:lvlText w:val="(%6)"/>
      <w:lvlJc w:val="left"/>
      <w:pPr>
        <w:tabs>
          <w:tab w:val="left" w:pos="3960"/>
        </w:tabs>
        <w:ind w:left="3600"/>
      </w:pPr>
      <w:rPr>
        <w:rFonts w:hint="default" w:cs="Times New Roman"/>
      </w:rPr>
    </w:lvl>
    <w:lvl w:ilvl="6" w:tentative="0">
      <w:start w:val="1"/>
      <w:numFmt w:val="lowerRoman"/>
      <w:lvlText w:val="(%7)"/>
      <w:lvlJc w:val="left"/>
      <w:pPr>
        <w:tabs>
          <w:tab w:val="left" w:pos="4680"/>
        </w:tabs>
        <w:ind w:left="4320"/>
      </w:pPr>
      <w:rPr>
        <w:rFonts w:hint="default" w:cs="Times New Roman"/>
      </w:rPr>
    </w:lvl>
    <w:lvl w:ilvl="7" w:tentative="0">
      <w:start w:val="1"/>
      <w:numFmt w:val="lowerLetter"/>
      <w:lvlText w:val="(%8)"/>
      <w:lvlJc w:val="left"/>
      <w:pPr>
        <w:tabs>
          <w:tab w:val="left" w:pos="5400"/>
        </w:tabs>
        <w:ind w:left="5040"/>
      </w:pPr>
      <w:rPr>
        <w:rFonts w:hint="default" w:cs="Times New Roman"/>
      </w:rPr>
    </w:lvl>
    <w:lvl w:ilvl="8" w:tentative="0">
      <w:start w:val="1"/>
      <w:numFmt w:val="lowerRoman"/>
      <w:lvlText w:val="(%9)"/>
      <w:lvlJc w:val="left"/>
      <w:pPr>
        <w:tabs>
          <w:tab w:val="left" w:pos="6120"/>
        </w:tabs>
        <w:ind w:left="5760"/>
      </w:pPr>
      <w:rPr>
        <w:rFonts w:hint="default" w:cs="Times New Roman"/>
      </w:rPr>
    </w:lvl>
  </w:abstractNum>
  <w:abstractNum w:abstractNumId="8">
    <w:nsid w:val="4E8E61D4"/>
    <w:multiLevelType w:val="multilevel"/>
    <w:tmpl w:val="4E8E61D4"/>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52CA544A"/>
    <w:multiLevelType w:val="singleLevel"/>
    <w:tmpl w:val="52CA544A"/>
    <w:lvl w:ilvl="0" w:tentative="0">
      <w:start w:val="1"/>
      <w:numFmt w:val="decimal"/>
      <w:pStyle w:val="34"/>
      <w:lvlText w:val="[%1]"/>
      <w:lvlJc w:val="left"/>
      <w:pPr>
        <w:ind w:left="360" w:hanging="360"/>
      </w:pPr>
      <w:rPr>
        <w:rFonts w:hint="default" w:ascii="Junicode" w:hAnsi="Junicode" w:cs="Times New Roman"/>
        <w:b w:val="0"/>
        <w:bCs w:val="0"/>
        <w:i w:val="0"/>
        <w:iCs w:val="0"/>
        <w:sz w:val="20"/>
        <w:szCs w:val="20"/>
      </w:rPr>
    </w:lvl>
  </w:abstractNum>
  <w:abstractNum w:abstractNumId="10">
    <w:nsid w:val="6C402C58"/>
    <w:multiLevelType w:val="multilevel"/>
    <w:tmpl w:val="6C402C58"/>
    <w:lvl w:ilvl="0" w:tentative="0">
      <w:start w:val="1"/>
      <w:numFmt w:val="decimal"/>
      <w:pStyle w:val="33"/>
      <w:lvlText w:val="Fig. %1."/>
      <w:lvlJc w:val="left"/>
      <w:pPr>
        <w:ind w:left="360" w:hanging="360"/>
      </w:pPr>
      <w:rPr>
        <w:rFonts w:hint="default" w:ascii="Junicode" w:hAnsi="Junicode" w:cs="Times New Roman"/>
        <w:b/>
        <w:bCs w:val="0"/>
        <w:i w:val="0"/>
        <w:iCs w:val="0"/>
        <w:caps w:val="0"/>
        <w:vanish w:val="0"/>
        <w:color w:val="auto"/>
        <w:sz w:val="20"/>
        <w:szCs w:val="16"/>
      </w:rPr>
    </w:lvl>
    <w:lvl w:ilvl="1" w:tentative="0">
      <w:start w:val="1"/>
      <w:numFmt w:val="lowerLetter"/>
      <w:lvlText w:val="%2."/>
      <w:lvlJc w:val="left"/>
      <w:pPr>
        <w:tabs>
          <w:tab w:val="left" w:pos="1440"/>
        </w:tabs>
        <w:ind w:left="1440" w:hanging="360"/>
      </w:pPr>
      <w:rPr>
        <w:rFonts w:cs="Times New Roman"/>
      </w:rPr>
    </w:lvl>
    <w:lvl w:ilvl="2" w:tentative="0">
      <w:start w:val="1"/>
      <w:numFmt w:val="lowerRoman"/>
      <w:lvlText w:val="%3."/>
      <w:lvlJc w:val="right"/>
      <w:pPr>
        <w:tabs>
          <w:tab w:val="left" w:pos="2160"/>
        </w:tabs>
        <w:ind w:left="2160" w:hanging="18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lowerLetter"/>
      <w:lvlText w:val="%5."/>
      <w:lvlJc w:val="left"/>
      <w:pPr>
        <w:tabs>
          <w:tab w:val="left" w:pos="3600"/>
        </w:tabs>
        <w:ind w:left="3600" w:hanging="360"/>
      </w:pPr>
      <w:rPr>
        <w:rFonts w:cs="Times New Roman"/>
      </w:rPr>
    </w:lvl>
    <w:lvl w:ilvl="5" w:tentative="0">
      <w:start w:val="1"/>
      <w:numFmt w:val="lowerRoman"/>
      <w:lvlText w:val="%6."/>
      <w:lvlJc w:val="right"/>
      <w:pPr>
        <w:tabs>
          <w:tab w:val="left" w:pos="4320"/>
        </w:tabs>
        <w:ind w:left="4320" w:hanging="18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lowerLetter"/>
      <w:lvlText w:val="%8."/>
      <w:lvlJc w:val="left"/>
      <w:pPr>
        <w:tabs>
          <w:tab w:val="left" w:pos="5760"/>
        </w:tabs>
        <w:ind w:left="5760" w:hanging="360"/>
      </w:pPr>
      <w:rPr>
        <w:rFonts w:cs="Times New Roman"/>
      </w:rPr>
    </w:lvl>
    <w:lvl w:ilvl="8" w:tentative="0">
      <w:start w:val="1"/>
      <w:numFmt w:val="lowerRoman"/>
      <w:lvlText w:val="%9."/>
      <w:lvlJc w:val="right"/>
      <w:pPr>
        <w:tabs>
          <w:tab w:val="left" w:pos="6480"/>
        </w:tabs>
        <w:ind w:left="6480" w:hanging="180"/>
      </w:pPr>
      <w:rPr>
        <w:rFonts w:cs="Times New Roman"/>
      </w:rPr>
    </w:lvl>
  </w:abstractNum>
  <w:abstractNum w:abstractNumId="11">
    <w:nsid w:val="6CD32DA8"/>
    <w:multiLevelType w:val="singleLevel"/>
    <w:tmpl w:val="6CD32DA8"/>
    <w:lvl w:ilvl="0" w:tentative="0">
      <w:start w:val="1"/>
      <w:numFmt w:val="decimal"/>
      <w:pStyle w:val="40"/>
      <w:lvlText w:val="Table %1. "/>
      <w:lvlJc w:val="left"/>
      <w:pPr>
        <w:ind w:left="360" w:hanging="360"/>
      </w:pPr>
      <w:rPr>
        <w:rFonts w:hint="default" w:ascii="Junicode" w:hAnsi="Junicode" w:cs="Times New Roman"/>
        <w:b/>
        <w:bCs w:val="0"/>
        <w:i w:val="0"/>
        <w:iCs w:val="0"/>
        <w:caps w:val="0"/>
        <w:strike w:val="0"/>
        <w:dstrike w:val="0"/>
        <w:vanish w:val="0"/>
        <w:color w:val="000000"/>
        <w:sz w:val="20"/>
        <w:szCs w:val="16"/>
        <w:vertAlign w:val="baseline"/>
      </w:rPr>
    </w:lvl>
  </w:abstractNum>
  <w:abstractNum w:abstractNumId="12">
    <w:nsid w:val="6E7719E4"/>
    <w:multiLevelType w:val="multilevel"/>
    <w:tmpl w:val="6E7719E4"/>
    <w:lvl w:ilvl="0" w:tentative="0">
      <w:start w:val="1"/>
      <w:numFmt w:val="low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3">
    <w:nsid w:val="73375BA1"/>
    <w:multiLevelType w:val="multilevel"/>
    <w:tmpl w:val="73375BA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7CD255F0"/>
    <w:multiLevelType w:val="multilevel"/>
    <w:tmpl w:val="7CD255F0"/>
    <w:lvl w:ilvl="0" w:tentative="0">
      <w:start w:val="1"/>
      <w:numFmt w:val="lowerLetter"/>
      <w:pStyle w:val="39"/>
      <w:lvlText w:val="%1."/>
      <w:lvlJc w:val="right"/>
      <w:pPr>
        <w:ind w:left="749" w:hanging="360"/>
      </w:pPr>
      <w:rPr>
        <w:rFonts w:hint="default" w:ascii="Times New Roman" w:hAnsi="Times New Roman"/>
        <w:b w:val="0"/>
        <w:i w:val="0"/>
        <w:caps w:val="0"/>
        <w:strike w:val="0"/>
        <w:dstrike w:val="0"/>
        <w:vanish w:val="0"/>
        <w:color w:val="auto"/>
        <w:spacing w:val="0"/>
        <w:w w:val="100"/>
        <w:kern w:val="0"/>
        <w:position w:val="0"/>
        <w:sz w:val="16"/>
        <w:vertAlign w:val="superscript"/>
      </w:rPr>
    </w:lvl>
    <w:lvl w:ilvl="1" w:tentative="0">
      <w:start w:val="1"/>
      <w:numFmt w:val="lowerLetter"/>
      <w:lvlText w:val="%2."/>
      <w:lvlJc w:val="left"/>
      <w:pPr>
        <w:ind w:left="1469" w:hanging="360"/>
      </w:pPr>
    </w:lvl>
    <w:lvl w:ilvl="2" w:tentative="0">
      <w:start w:val="1"/>
      <w:numFmt w:val="lowerRoman"/>
      <w:lvlText w:val="%3."/>
      <w:lvlJc w:val="right"/>
      <w:pPr>
        <w:ind w:left="2189" w:hanging="180"/>
      </w:pPr>
    </w:lvl>
    <w:lvl w:ilvl="3" w:tentative="0">
      <w:start w:val="1"/>
      <w:numFmt w:val="decimal"/>
      <w:lvlText w:val="%4."/>
      <w:lvlJc w:val="left"/>
      <w:pPr>
        <w:ind w:left="2909" w:hanging="360"/>
      </w:pPr>
    </w:lvl>
    <w:lvl w:ilvl="4" w:tentative="0">
      <w:start w:val="1"/>
      <w:numFmt w:val="lowerLetter"/>
      <w:lvlText w:val="%5."/>
      <w:lvlJc w:val="left"/>
      <w:pPr>
        <w:ind w:left="3629" w:hanging="360"/>
      </w:pPr>
    </w:lvl>
    <w:lvl w:ilvl="5" w:tentative="0">
      <w:start w:val="1"/>
      <w:numFmt w:val="lowerRoman"/>
      <w:lvlText w:val="%6."/>
      <w:lvlJc w:val="right"/>
      <w:pPr>
        <w:ind w:left="4349" w:hanging="180"/>
      </w:pPr>
    </w:lvl>
    <w:lvl w:ilvl="6" w:tentative="0">
      <w:start w:val="1"/>
      <w:numFmt w:val="decimal"/>
      <w:lvlText w:val="%7."/>
      <w:lvlJc w:val="left"/>
      <w:pPr>
        <w:ind w:left="5069" w:hanging="360"/>
      </w:pPr>
    </w:lvl>
    <w:lvl w:ilvl="7" w:tentative="0">
      <w:start w:val="1"/>
      <w:numFmt w:val="lowerLetter"/>
      <w:lvlText w:val="%8."/>
      <w:lvlJc w:val="left"/>
      <w:pPr>
        <w:ind w:left="5789" w:hanging="360"/>
      </w:pPr>
    </w:lvl>
    <w:lvl w:ilvl="8" w:tentative="0">
      <w:start w:val="1"/>
      <w:numFmt w:val="lowerRoman"/>
      <w:lvlText w:val="%9."/>
      <w:lvlJc w:val="right"/>
      <w:pPr>
        <w:ind w:left="6509" w:hanging="180"/>
      </w:pPr>
    </w:lvl>
  </w:abstractNum>
  <w:num w:numId="1">
    <w:abstractNumId w:val="7"/>
  </w:num>
  <w:num w:numId="2">
    <w:abstractNumId w:val="5"/>
  </w:num>
  <w:num w:numId="3">
    <w:abstractNumId w:val="10"/>
  </w:num>
  <w:num w:numId="4">
    <w:abstractNumId w:val="9"/>
  </w:num>
  <w:num w:numId="5">
    <w:abstractNumId w:val="14"/>
  </w:num>
  <w:num w:numId="6">
    <w:abstractNumId w:val="11"/>
  </w:num>
  <w:num w:numId="7">
    <w:abstractNumId w:val="8"/>
  </w:num>
  <w:num w:numId="8">
    <w:abstractNumId w:val="13"/>
  </w:num>
  <w:num w:numId="9">
    <w:abstractNumId w:val="3"/>
  </w:num>
  <w:num w:numId="10">
    <w:abstractNumId w:val="12"/>
  </w:num>
  <w:num w:numId="11">
    <w:abstractNumId w:val="2"/>
  </w:num>
  <w:num w:numId="12">
    <w:abstractNumId w:val="6"/>
  </w:num>
  <w:num w:numId="13">
    <w:abstractNumId w:val="4"/>
  </w:num>
  <w:num w:numId="14">
    <w:abstractNumId w:val="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bordersDoNotSurroundHeader w:val="0"/>
  <w:bordersDoNotSurroundFooter w:val="0"/>
  <w:documentProtection w:enforcement="0"/>
  <w:defaultTabStop w:val="720"/>
  <w:evenAndOddHeaders w:val="1"/>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TAyNza0NLIwMjY1sbRU0lEKTi0uzszPAykwNKwFAHSGgestAAAA"/>
  </w:docVars>
  <w:rsids>
    <w:rsidRoot w:val="001D3718"/>
    <w:rsid w:val="000014A0"/>
    <w:rsid w:val="00015765"/>
    <w:rsid w:val="00024A44"/>
    <w:rsid w:val="00025785"/>
    <w:rsid w:val="0004057D"/>
    <w:rsid w:val="00044CA8"/>
    <w:rsid w:val="000457D0"/>
    <w:rsid w:val="0007464A"/>
    <w:rsid w:val="0007604B"/>
    <w:rsid w:val="000B6F8A"/>
    <w:rsid w:val="000E1D58"/>
    <w:rsid w:val="001202B1"/>
    <w:rsid w:val="00125068"/>
    <w:rsid w:val="001366C8"/>
    <w:rsid w:val="001379BD"/>
    <w:rsid w:val="00141E1E"/>
    <w:rsid w:val="00142C0F"/>
    <w:rsid w:val="00146B2B"/>
    <w:rsid w:val="00161E06"/>
    <w:rsid w:val="001812B4"/>
    <w:rsid w:val="00195933"/>
    <w:rsid w:val="001C06A6"/>
    <w:rsid w:val="001C4E89"/>
    <w:rsid w:val="001C5C6A"/>
    <w:rsid w:val="001D3718"/>
    <w:rsid w:val="001D4085"/>
    <w:rsid w:val="001D4870"/>
    <w:rsid w:val="00201F81"/>
    <w:rsid w:val="00237F91"/>
    <w:rsid w:val="002709E6"/>
    <w:rsid w:val="00276435"/>
    <w:rsid w:val="0027672B"/>
    <w:rsid w:val="00277EC0"/>
    <w:rsid w:val="002D6C52"/>
    <w:rsid w:val="002F199F"/>
    <w:rsid w:val="002F50E5"/>
    <w:rsid w:val="002F659D"/>
    <w:rsid w:val="00302CF4"/>
    <w:rsid w:val="00305A23"/>
    <w:rsid w:val="0031129C"/>
    <w:rsid w:val="00313BD4"/>
    <w:rsid w:val="003144A6"/>
    <w:rsid w:val="0031720F"/>
    <w:rsid w:val="0035402B"/>
    <w:rsid w:val="003C7559"/>
    <w:rsid w:val="003D126F"/>
    <w:rsid w:val="003E384C"/>
    <w:rsid w:val="003E54A5"/>
    <w:rsid w:val="00430B95"/>
    <w:rsid w:val="00435052"/>
    <w:rsid w:val="00453E28"/>
    <w:rsid w:val="004656D4"/>
    <w:rsid w:val="00465E46"/>
    <w:rsid w:val="0047465B"/>
    <w:rsid w:val="00475E24"/>
    <w:rsid w:val="00492DC6"/>
    <w:rsid w:val="004C4F1F"/>
    <w:rsid w:val="004D3498"/>
    <w:rsid w:val="004E6BB0"/>
    <w:rsid w:val="005052F7"/>
    <w:rsid w:val="005064E2"/>
    <w:rsid w:val="00512A3D"/>
    <w:rsid w:val="00530B39"/>
    <w:rsid w:val="00537B9A"/>
    <w:rsid w:val="00542C87"/>
    <w:rsid w:val="00553480"/>
    <w:rsid w:val="005A57D0"/>
    <w:rsid w:val="005C2462"/>
    <w:rsid w:val="005E2CF0"/>
    <w:rsid w:val="005F47CC"/>
    <w:rsid w:val="0060651D"/>
    <w:rsid w:val="00607F93"/>
    <w:rsid w:val="00611F67"/>
    <w:rsid w:val="00617001"/>
    <w:rsid w:val="00620770"/>
    <w:rsid w:val="006419EF"/>
    <w:rsid w:val="00652478"/>
    <w:rsid w:val="0065280A"/>
    <w:rsid w:val="006720CD"/>
    <w:rsid w:val="00684FEA"/>
    <w:rsid w:val="006E71AD"/>
    <w:rsid w:val="006F5B2F"/>
    <w:rsid w:val="00713591"/>
    <w:rsid w:val="00715FB0"/>
    <w:rsid w:val="00722ABD"/>
    <w:rsid w:val="00723D58"/>
    <w:rsid w:val="00743183"/>
    <w:rsid w:val="00747CEE"/>
    <w:rsid w:val="00755CE9"/>
    <w:rsid w:val="00756F93"/>
    <w:rsid w:val="00776A03"/>
    <w:rsid w:val="0079054B"/>
    <w:rsid w:val="00794DA8"/>
    <w:rsid w:val="007B2D50"/>
    <w:rsid w:val="007C7377"/>
    <w:rsid w:val="007E3DB0"/>
    <w:rsid w:val="00812FA6"/>
    <w:rsid w:val="00816518"/>
    <w:rsid w:val="00827226"/>
    <w:rsid w:val="0083486C"/>
    <w:rsid w:val="0085181A"/>
    <w:rsid w:val="00856998"/>
    <w:rsid w:val="00857042"/>
    <w:rsid w:val="008939DC"/>
    <w:rsid w:val="008D0715"/>
    <w:rsid w:val="008D7EDA"/>
    <w:rsid w:val="009575F0"/>
    <w:rsid w:val="009615EE"/>
    <w:rsid w:val="009849D1"/>
    <w:rsid w:val="009976D6"/>
    <w:rsid w:val="009B30CE"/>
    <w:rsid w:val="009C2430"/>
    <w:rsid w:val="009D10B1"/>
    <w:rsid w:val="00A03C67"/>
    <w:rsid w:val="00A03FB9"/>
    <w:rsid w:val="00A05844"/>
    <w:rsid w:val="00A12464"/>
    <w:rsid w:val="00A25627"/>
    <w:rsid w:val="00A44397"/>
    <w:rsid w:val="00A70AF0"/>
    <w:rsid w:val="00A767BB"/>
    <w:rsid w:val="00A84B8C"/>
    <w:rsid w:val="00AC0748"/>
    <w:rsid w:val="00AC0ABA"/>
    <w:rsid w:val="00AD65A2"/>
    <w:rsid w:val="00AE19A6"/>
    <w:rsid w:val="00AE2FC2"/>
    <w:rsid w:val="00B3474F"/>
    <w:rsid w:val="00B47B8A"/>
    <w:rsid w:val="00BA5995"/>
    <w:rsid w:val="00BA7DEF"/>
    <w:rsid w:val="00C0267B"/>
    <w:rsid w:val="00C17A37"/>
    <w:rsid w:val="00C17D14"/>
    <w:rsid w:val="00C33350"/>
    <w:rsid w:val="00C37320"/>
    <w:rsid w:val="00C4153E"/>
    <w:rsid w:val="00C61423"/>
    <w:rsid w:val="00C6402F"/>
    <w:rsid w:val="00C7049A"/>
    <w:rsid w:val="00C7557D"/>
    <w:rsid w:val="00C840A2"/>
    <w:rsid w:val="00CD7AD7"/>
    <w:rsid w:val="00CE24A7"/>
    <w:rsid w:val="00CF3AC2"/>
    <w:rsid w:val="00D03D05"/>
    <w:rsid w:val="00D05A93"/>
    <w:rsid w:val="00D11934"/>
    <w:rsid w:val="00D25BE5"/>
    <w:rsid w:val="00D60ADF"/>
    <w:rsid w:val="00D621D9"/>
    <w:rsid w:val="00D9203A"/>
    <w:rsid w:val="00DD2009"/>
    <w:rsid w:val="00DD77C7"/>
    <w:rsid w:val="00DE0731"/>
    <w:rsid w:val="00DE7C4B"/>
    <w:rsid w:val="00DF5485"/>
    <w:rsid w:val="00E224B8"/>
    <w:rsid w:val="00E32091"/>
    <w:rsid w:val="00E42BA0"/>
    <w:rsid w:val="00E5012B"/>
    <w:rsid w:val="00E53CCE"/>
    <w:rsid w:val="00E8460A"/>
    <w:rsid w:val="00E923EF"/>
    <w:rsid w:val="00E95A00"/>
    <w:rsid w:val="00EA6E86"/>
    <w:rsid w:val="00EC3CED"/>
    <w:rsid w:val="00EF06E6"/>
    <w:rsid w:val="00EF76C5"/>
    <w:rsid w:val="00F1724E"/>
    <w:rsid w:val="00F31B1A"/>
    <w:rsid w:val="00F54852"/>
    <w:rsid w:val="00F63E66"/>
    <w:rsid w:val="00F719F2"/>
    <w:rsid w:val="00F7624D"/>
    <w:rsid w:val="00F76EFB"/>
    <w:rsid w:val="00F773A6"/>
    <w:rsid w:val="00F83FA2"/>
    <w:rsid w:val="00FB194F"/>
    <w:rsid w:val="00FD2CA1"/>
    <w:rsid w:val="00FD457B"/>
    <w:rsid w:val="00FD4BAA"/>
    <w:rsid w:val="00FD4D2E"/>
    <w:rsid w:val="00FF6D9C"/>
    <w:rsid w:val="00FF7308"/>
    <w:rsid w:val="24F33613"/>
  </w:rsids>
  <m:mathPr>
    <m:mathFont m:val="Cambria Math"/>
    <m:brkBin m:val="before"/>
    <m:brkBinSub m:val="--"/>
    <m:smallFrac m:val="0"/>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uiPriority="1" w:name="Default Paragraph Font"/>
    <w:lsdException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Calibri" w:hAnsi="Calibri" w:eastAsia="Calibri" w:cs="Times New Roman"/>
      <w:sz w:val="22"/>
      <w:szCs w:val="22"/>
      <w:lang w:val="en-US" w:eastAsia="en-US" w:bidi="ar-SA"/>
    </w:rPr>
  </w:style>
  <w:style w:type="paragraph" w:styleId="2">
    <w:name w:val="heading 1"/>
    <w:basedOn w:val="1"/>
    <w:next w:val="1"/>
    <w:link w:val="25"/>
    <w:qFormat/>
    <w:uiPriority w:val="99"/>
    <w:pPr>
      <w:keepNext/>
      <w:keepLines/>
      <w:numPr>
        <w:ilvl w:val="0"/>
        <w:numId w:val="1"/>
      </w:numPr>
      <w:tabs>
        <w:tab w:val="left" w:pos="216"/>
      </w:tabs>
      <w:spacing w:before="360" w:after="80" w:line="240" w:lineRule="auto"/>
      <w:outlineLvl w:val="0"/>
    </w:pPr>
    <w:rPr>
      <w:rFonts w:ascii="Times New Roman" w:hAnsi="Times New Roman" w:eastAsia="MS Mincho"/>
      <w:b/>
      <w:sz w:val="24"/>
      <w:szCs w:val="20"/>
    </w:rPr>
  </w:style>
  <w:style w:type="paragraph" w:styleId="3">
    <w:name w:val="heading 2"/>
    <w:basedOn w:val="1"/>
    <w:next w:val="1"/>
    <w:link w:val="26"/>
    <w:qFormat/>
    <w:uiPriority w:val="99"/>
    <w:pPr>
      <w:keepNext/>
      <w:keepLines/>
      <w:spacing w:before="120" w:after="120" w:line="240" w:lineRule="auto"/>
      <w:ind w:left="284"/>
      <w:outlineLvl w:val="1"/>
    </w:pPr>
    <w:rPr>
      <w:rFonts w:ascii="Times New Roman" w:hAnsi="Times New Roman" w:eastAsia="MS Mincho"/>
      <w:b/>
      <w:iCs/>
      <w:szCs w:val="20"/>
    </w:rPr>
  </w:style>
  <w:style w:type="paragraph" w:styleId="4">
    <w:name w:val="heading 3"/>
    <w:basedOn w:val="1"/>
    <w:next w:val="1"/>
    <w:link w:val="27"/>
    <w:qFormat/>
    <w:uiPriority w:val="99"/>
    <w:pPr>
      <w:numPr>
        <w:ilvl w:val="2"/>
        <w:numId w:val="1"/>
      </w:numPr>
      <w:spacing w:after="0" w:line="240" w:lineRule="exact"/>
      <w:ind w:firstLine="288"/>
      <w:jc w:val="both"/>
      <w:outlineLvl w:val="2"/>
    </w:pPr>
    <w:rPr>
      <w:rFonts w:ascii="Times New Roman" w:hAnsi="Times New Roman" w:eastAsia="MS Mincho"/>
      <w:i/>
      <w:iCs/>
      <w:sz w:val="20"/>
      <w:szCs w:val="20"/>
    </w:rPr>
  </w:style>
  <w:style w:type="paragraph" w:styleId="5">
    <w:name w:val="heading 4"/>
    <w:basedOn w:val="1"/>
    <w:next w:val="1"/>
    <w:link w:val="28"/>
    <w:qFormat/>
    <w:uiPriority w:val="99"/>
    <w:pPr>
      <w:numPr>
        <w:ilvl w:val="3"/>
        <w:numId w:val="1"/>
      </w:numPr>
      <w:tabs>
        <w:tab w:val="left" w:pos="821"/>
      </w:tabs>
      <w:spacing w:before="40" w:after="40" w:line="240" w:lineRule="auto"/>
      <w:ind w:firstLine="504"/>
      <w:jc w:val="both"/>
      <w:outlineLvl w:val="3"/>
    </w:pPr>
    <w:rPr>
      <w:rFonts w:ascii="Times New Roman" w:hAnsi="Times New Roman" w:eastAsia="MS Mincho"/>
      <w:i/>
      <w:iCs/>
      <w:sz w:val="20"/>
      <w:szCs w:val="20"/>
    </w:rPr>
  </w:style>
  <w:style w:type="paragraph" w:styleId="6">
    <w:name w:val="heading 5"/>
    <w:basedOn w:val="1"/>
    <w:next w:val="1"/>
    <w:link w:val="29"/>
    <w:qFormat/>
    <w:uiPriority w:val="99"/>
    <w:pPr>
      <w:tabs>
        <w:tab w:val="left" w:pos="360"/>
      </w:tabs>
      <w:spacing w:before="160" w:after="80" w:line="240" w:lineRule="auto"/>
      <w:jc w:val="center"/>
      <w:outlineLvl w:val="4"/>
    </w:pPr>
    <w:rPr>
      <w:rFonts w:ascii="Junicode" w:hAnsi="Junicode" w:eastAsia="Times New Roman"/>
      <w:b/>
      <w:szCs w:val="20"/>
    </w:rPr>
  </w:style>
  <w:style w:type="character" w:default="1" w:styleId="7">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9">
    <w:name w:val="Body Text"/>
    <w:basedOn w:val="1"/>
    <w:link w:val="30"/>
    <w:uiPriority w:val="99"/>
    <w:pPr>
      <w:tabs>
        <w:tab w:val="left" w:pos="288"/>
      </w:tabs>
      <w:spacing w:after="120" w:line="228" w:lineRule="auto"/>
      <w:ind w:firstLine="288"/>
      <w:jc w:val="both"/>
    </w:pPr>
    <w:rPr>
      <w:rFonts w:ascii="Times New Roman" w:hAnsi="Times New Roman" w:eastAsia="MS Mincho"/>
      <w:spacing w:val="-1"/>
      <w:szCs w:val="20"/>
    </w:rPr>
  </w:style>
  <w:style w:type="paragraph" w:styleId="10">
    <w:name w:val="footer"/>
    <w:basedOn w:val="1"/>
    <w:link w:val="42"/>
    <w:unhideWhenUsed/>
    <w:uiPriority w:val="99"/>
    <w:pPr>
      <w:tabs>
        <w:tab w:val="center" w:pos="4680"/>
        <w:tab w:val="right" w:pos="9360"/>
      </w:tabs>
    </w:pPr>
    <w:rPr>
      <w:rFonts w:ascii="Times New Roman" w:hAnsi="Times New Roman"/>
    </w:rPr>
  </w:style>
  <w:style w:type="character" w:styleId="11">
    <w:name w:val="footnote reference"/>
    <w:basedOn w:val="7"/>
    <w:semiHidden/>
    <w:unhideWhenUsed/>
    <w:qFormat/>
    <w:uiPriority w:val="99"/>
    <w:rPr>
      <w:vertAlign w:val="superscript"/>
    </w:rPr>
  </w:style>
  <w:style w:type="paragraph" w:styleId="12">
    <w:name w:val="header"/>
    <w:basedOn w:val="1"/>
    <w:link w:val="41"/>
    <w:unhideWhenUsed/>
    <w:uiPriority w:val="99"/>
    <w:pPr>
      <w:tabs>
        <w:tab w:val="center" w:pos="4111"/>
        <w:tab w:val="right" w:pos="8789"/>
      </w:tabs>
      <w:spacing w:after="0" w:line="240" w:lineRule="auto"/>
    </w:pPr>
    <w:rPr>
      <w:rFonts w:ascii="Times New Roman" w:hAnsi="Times New Roman"/>
      <w:sz w:val="18"/>
    </w:rPr>
  </w:style>
  <w:style w:type="character" w:styleId="13">
    <w:name w:val="Hyperlink"/>
    <w:basedOn w:val="7"/>
    <w:unhideWhenUsed/>
    <w:uiPriority w:val="99"/>
    <w:rPr>
      <w:color w:val="0563C1"/>
      <w:u w:val="single"/>
    </w:rPr>
  </w:style>
  <w:style w:type="table" w:styleId="14">
    <w:name w:val="Table Grid"/>
    <w:basedOn w:val="8"/>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15">
    <w:name w:val="Title"/>
    <w:basedOn w:val="1"/>
    <w:next w:val="1"/>
    <w:link w:val="45"/>
    <w:uiPriority w:val="10"/>
    <w:pPr>
      <w:spacing w:before="240" w:after="60"/>
      <w:jc w:val="center"/>
      <w:outlineLvl w:val="0"/>
    </w:pPr>
    <w:rPr>
      <w:rFonts w:ascii="Calibri Light" w:hAnsi="Calibri Light" w:eastAsia="Times New Roman"/>
      <w:b/>
      <w:bCs/>
      <w:kern w:val="28"/>
      <w:sz w:val="32"/>
      <w:szCs w:val="32"/>
    </w:rPr>
  </w:style>
  <w:style w:type="paragraph" w:customStyle="1" w:styleId="16">
    <w:name w:val="AuthorAffiliation"/>
    <w:next w:val="1"/>
    <w:uiPriority w:val="0"/>
    <w:pPr>
      <w:suppressAutoHyphens/>
      <w:spacing w:line="200" w:lineRule="exact"/>
    </w:pPr>
    <w:rPr>
      <w:rFonts w:ascii="Times New Roman" w:hAnsi="Times New Roman" w:eastAsia="SimSun" w:cs="Times New Roman"/>
      <w:sz w:val="14"/>
      <w:lang w:val="en-US" w:eastAsia="en-US" w:bidi="ar-SA"/>
    </w:rPr>
  </w:style>
  <w:style w:type="paragraph" w:customStyle="1" w:styleId="17">
    <w:name w:val="Author"/>
    <w:next w:val="1"/>
    <w:uiPriority w:val="0"/>
    <w:pPr>
      <w:keepNext/>
      <w:suppressAutoHyphens/>
      <w:spacing w:after="160" w:line="300" w:lineRule="exact"/>
    </w:pPr>
    <w:rPr>
      <w:rFonts w:ascii="Times New Roman" w:hAnsi="Times New Roman" w:eastAsia="SimSun" w:cs="Times New Roman"/>
      <w:sz w:val="26"/>
      <w:lang w:val="en-US" w:eastAsia="en-US" w:bidi="ar-SA"/>
    </w:rPr>
  </w:style>
  <w:style w:type="paragraph" w:customStyle="1" w:styleId="18">
    <w:name w:val="Title IJAIN"/>
    <w:next w:val="17"/>
    <w:uiPriority w:val="0"/>
    <w:pPr>
      <w:tabs>
        <w:tab w:val="left" w:pos="567"/>
      </w:tabs>
      <w:suppressAutoHyphens/>
      <w:spacing w:before="120"/>
      <w:jc w:val="both"/>
    </w:pPr>
    <w:rPr>
      <w:rFonts w:ascii="Times New Roman" w:hAnsi="Times New Roman" w:eastAsia="SimSun" w:cs="Times New Roman"/>
      <w:b/>
      <w:sz w:val="28"/>
      <w:lang w:val="en-US" w:eastAsia="en-US" w:bidi="ar-SA"/>
    </w:rPr>
  </w:style>
  <w:style w:type="paragraph" w:customStyle="1" w:styleId="19">
    <w:name w:val="AbstractHead"/>
    <w:uiPriority w:val="0"/>
    <w:rPr>
      <w:rFonts w:ascii="Times New Roman" w:hAnsi="Times New Roman" w:eastAsia="Times New Roman" w:cs="Times New Roman"/>
      <w:smallCaps/>
      <w:spacing w:val="24"/>
      <w:lang w:val="en-US" w:eastAsia="en-US" w:bidi="ar-SA"/>
    </w:rPr>
  </w:style>
  <w:style w:type="paragraph" w:customStyle="1" w:styleId="20">
    <w:name w:val="AbstractText"/>
    <w:uiPriority w:val="0"/>
    <w:pPr>
      <w:spacing w:after="80" w:line="200" w:lineRule="exact"/>
      <w:jc w:val="both"/>
    </w:pPr>
    <w:rPr>
      <w:rFonts w:ascii="Times New Roman" w:hAnsi="Times New Roman" w:eastAsia="Times New Roman" w:cs="Times New Roman"/>
      <w:lang w:val="en" w:eastAsia="en-US" w:bidi="ar-SA"/>
    </w:rPr>
  </w:style>
  <w:style w:type="paragraph" w:customStyle="1" w:styleId="21">
    <w:name w:val="Articlehistory"/>
    <w:uiPriority w:val="0"/>
    <w:pPr>
      <w:spacing w:line="200" w:lineRule="exact"/>
    </w:pPr>
    <w:rPr>
      <w:rFonts w:ascii="Ebrima" w:hAnsi="Ebrima" w:eastAsia="Times New Roman" w:cs="Times New Roman"/>
      <w:sz w:val="14"/>
      <w:lang w:val="en-US" w:eastAsia="en-US" w:bidi="ar-SA"/>
    </w:rPr>
  </w:style>
  <w:style w:type="paragraph" w:customStyle="1" w:styleId="22">
    <w:name w:val="ArticleinfoHead"/>
    <w:uiPriority w:val="0"/>
    <w:rPr>
      <w:rFonts w:ascii="Times New Roman" w:hAnsi="Times New Roman" w:eastAsia="Times New Roman" w:cs="Times New Roman"/>
      <w:smallCaps/>
      <w:spacing w:val="24"/>
      <w:sz w:val="18"/>
      <w:lang w:val="en-US" w:eastAsia="en-US" w:bidi="ar-SA"/>
    </w:rPr>
  </w:style>
  <w:style w:type="paragraph" w:customStyle="1" w:styleId="23">
    <w:name w:val="Keyword"/>
    <w:uiPriority w:val="0"/>
    <w:pPr>
      <w:spacing w:line="200" w:lineRule="exact"/>
    </w:pPr>
    <w:rPr>
      <w:rFonts w:ascii="Ebrima" w:hAnsi="Ebrima" w:eastAsia="Times New Roman" w:cs="Times New Roman"/>
      <w:sz w:val="14"/>
      <w:lang w:val="en-US" w:eastAsia="en-US" w:bidi="ar-SA"/>
    </w:rPr>
  </w:style>
  <w:style w:type="paragraph" w:customStyle="1" w:styleId="24">
    <w:name w:val="KeywordHead"/>
    <w:next w:val="23"/>
    <w:uiPriority w:val="0"/>
    <w:pPr>
      <w:spacing w:line="200" w:lineRule="exact"/>
    </w:pPr>
    <w:rPr>
      <w:rFonts w:ascii="Junicode" w:hAnsi="Junicode" w:eastAsia="Times New Roman" w:cs="Times New Roman"/>
      <w:i/>
      <w:sz w:val="18"/>
      <w:lang w:val="en-US" w:eastAsia="en-US" w:bidi="ar-SA"/>
    </w:rPr>
  </w:style>
  <w:style w:type="character" w:customStyle="1" w:styleId="25">
    <w:name w:val="Heading 1 Char"/>
    <w:link w:val="2"/>
    <w:uiPriority w:val="99"/>
    <w:rPr>
      <w:rFonts w:ascii="Times New Roman" w:hAnsi="Times New Roman" w:eastAsia="MS Mincho"/>
      <w:b/>
      <w:sz w:val="24"/>
    </w:rPr>
  </w:style>
  <w:style w:type="character" w:customStyle="1" w:styleId="26">
    <w:name w:val="Heading 2 Char"/>
    <w:link w:val="3"/>
    <w:uiPriority w:val="99"/>
    <w:rPr>
      <w:rFonts w:ascii="Times New Roman" w:hAnsi="Times New Roman" w:eastAsia="MS Mincho"/>
      <w:b/>
      <w:iCs/>
      <w:sz w:val="22"/>
      <w:lang w:val="en-US" w:eastAsia="en-US"/>
    </w:rPr>
  </w:style>
  <w:style w:type="character" w:customStyle="1" w:styleId="27">
    <w:name w:val="Heading 3 Char"/>
    <w:link w:val="4"/>
    <w:uiPriority w:val="99"/>
    <w:rPr>
      <w:rFonts w:ascii="Times New Roman" w:hAnsi="Times New Roman" w:eastAsia="MS Mincho" w:cs="Times New Roman"/>
      <w:i/>
      <w:iCs/>
      <w:sz w:val="20"/>
      <w:szCs w:val="20"/>
    </w:rPr>
  </w:style>
  <w:style w:type="character" w:customStyle="1" w:styleId="28">
    <w:name w:val="Heading 4 Char"/>
    <w:link w:val="5"/>
    <w:uiPriority w:val="99"/>
    <w:rPr>
      <w:rFonts w:ascii="Times New Roman" w:hAnsi="Times New Roman" w:eastAsia="MS Mincho" w:cs="Times New Roman"/>
      <w:i/>
      <w:iCs/>
      <w:sz w:val="20"/>
      <w:szCs w:val="20"/>
    </w:rPr>
  </w:style>
  <w:style w:type="character" w:customStyle="1" w:styleId="29">
    <w:name w:val="Heading 5 Char"/>
    <w:link w:val="6"/>
    <w:uiPriority w:val="99"/>
    <w:rPr>
      <w:rFonts w:ascii="Junicode" w:hAnsi="Junicode" w:eastAsia="Times New Roman"/>
      <w:b/>
      <w:sz w:val="22"/>
    </w:rPr>
  </w:style>
  <w:style w:type="character" w:customStyle="1" w:styleId="30">
    <w:name w:val="Body Text Char"/>
    <w:link w:val="9"/>
    <w:uiPriority w:val="99"/>
    <w:rPr>
      <w:rFonts w:ascii="Times New Roman" w:hAnsi="Times New Roman" w:eastAsia="MS Mincho"/>
      <w:spacing w:val="-1"/>
      <w:sz w:val="22"/>
    </w:rPr>
  </w:style>
  <w:style w:type="paragraph" w:customStyle="1" w:styleId="31">
    <w:name w:val="bullet list"/>
    <w:basedOn w:val="9"/>
    <w:uiPriority w:val="0"/>
    <w:pPr>
      <w:numPr>
        <w:ilvl w:val="0"/>
        <w:numId w:val="2"/>
      </w:numPr>
      <w:tabs>
        <w:tab w:val="clear" w:pos="648"/>
      </w:tabs>
      <w:ind w:left="576" w:hanging="288"/>
    </w:pPr>
  </w:style>
  <w:style w:type="paragraph" w:customStyle="1" w:styleId="32">
    <w:name w:val="equation"/>
    <w:basedOn w:val="1"/>
    <w:uiPriority w:val="99"/>
    <w:pPr>
      <w:tabs>
        <w:tab w:val="center" w:pos="5670"/>
        <w:tab w:val="right" w:pos="8789"/>
      </w:tabs>
      <w:spacing w:before="240" w:after="240" w:line="216" w:lineRule="auto"/>
      <w:ind w:firstLine="397"/>
      <w:jc w:val="center"/>
    </w:pPr>
    <w:rPr>
      <w:rFonts w:ascii="Symbol" w:hAnsi="Symbol" w:eastAsia="Times New Roman" w:cs="Symbol"/>
      <w:sz w:val="20"/>
      <w:szCs w:val="20"/>
    </w:rPr>
  </w:style>
  <w:style w:type="paragraph" w:customStyle="1" w:styleId="33">
    <w:name w:val="figure caption"/>
    <w:uiPriority w:val="0"/>
    <w:pPr>
      <w:numPr>
        <w:ilvl w:val="0"/>
        <w:numId w:val="3"/>
      </w:numPr>
      <w:tabs>
        <w:tab w:val="left" w:pos="533"/>
      </w:tabs>
      <w:spacing w:before="80" w:after="200"/>
      <w:jc w:val="center"/>
    </w:pPr>
    <w:rPr>
      <w:rFonts w:ascii="Junicode" w:hAnsi="Junicode" w:eastAsia="Times New Roman" w:cs="Times New Roman"/>
      <w:szCs w:val="16"/>
      <w:lang w:val="en-US" w:eastAsia="en-US" w:bidi="ar-SA"/>
    </w:rPr>
  </w:style>
  <w:style w:type="paragraph" w:customStyle="1" w:styleId="34">
    <w:name w:val="references"/>
    <w:uiPriority w:val="99"/>
    <w:pPr>
      <w:numPr>
        <w:ilvl w:val="0"/>
        <w:numId w:val="4"/>
      </w:numPr>
      <w:spacing w:after="120" w:line="240" w:lineRule="exact"/>
      <w:ind w:left="357" w:hanging="357"/>
      <w:jc w:val="both"/>
    </w:pPr>
    <w:rPr>
      <w:rFonts w:ascii="Times New Roman" w:hAnsi="Times New Roman" w:eastAsia="Times New Roman" w:cs="Times New Roman"/>
      <w:szCs w:val="16"/>
      <w:lang w:val="en-US" w:eastAsia="en-US" w:bidi="ar-SA"/>
    </w:rPr>
  </w:style>
  <w:style w:type="paragraph" w:customStyle="1" w:styleId="35">
    <w:name w:val="sponsors"/>
    <w:uiPriority w:val="0"/>
    <w:pPr>
      <w:framePr w:wrap="auto" w:vAnchor="margin" w:hAnchor="text" w:x="615" w:y="2239"/>
      <w:pBdr>
        <w:top w:val="single" w:color="auto" w:sz="4" w:space="2"/>
      </w:pBdr>
      <w:ind w:firstLine="288"/>
    </w:pPr>
    <w:rPr>
      <w:rFonts w:ascii="Times New Roman" w:hAnsi="Times New Roman" w:eastAsia="Times New Roman" w:cs="Times New Roman"/>
      <w:sz w:val="16"/>
      <w:szCs w:val="16"/>
      <w:lang w:val="en-US" w:eastAsia="en-US" w:bidi="ar-SA"/>
    </w:rPr>
  </w:style>
  <w:style w:type="paragraph" w:customStyle="1" w:styleId="36">
    <w:name w:val="table col head"/>
    <w:basedOn w:val="1"/>
    <w:uiPriority w:val="99"/>
    <w:pPr>
      <w:spacing w:after="0" w:line="240" w:lineRule="auto"/>
      <w:jc w:val="center"/>
    </w:pPr>
    <w:rPr>
      <w:rFonts w:ascii="Junicode" w:hAnsi="Junicode" w:eastAsia="Times New Roman"/>
      <w:b/>
      <w:bCs/>
      <w:sz w:val="20"/>
      <w:szCs w:val="16"/>
    </w:rPr>
  </w:style>
  <w:style w:type="paragraph" w:customStyle="1" w:styleId="37">
    <w:name w:val="table col subhead"/>
    <w:basedOn w:val="36"/>
    <w:uiPriority w:val="99"/>
    <w:rPr>
      <w:i/>
      <w:iCs/>
      <w:sz w:val="19"/>
      <w:szCs w:val="15"/>
    </w:rPr>
  </w:style>
  <w:style w:type="paragraph" w:customStyle="1" w:styleId="38">
    <w:name w:val="table copy"/>
    <w:uiPriority w:val="99"/>
    <w:pPr>
      <w:jc w:val="center"/>
    </w:pPr>
    <w:rPr>
      <w:rFonts w:ascii="Junicode" w:hAnsi="Junicode" w:eastAsia="Times New Roman" w:cs="Times New Roman"/>
      <w:sz w:val="18"/>
      <w:szCs w:val="16"/>
      <w:lang w:val="en-US" w:eastAsia="en-US" w:bidi="ar-SA"/>
    </w:rPr>
  </w:style>
  <w:style w:type="paragraph" w:customStyle="1" w:styleId="39">
    <w:name w:val="table footnote"/>
    <w:uiPriority w:val="99"/>
    <w:pPr>
      <w:numPr>
        <w:ilvl w:val="0"/>
        <w:numId w:val="5"/>
      </w:numPr>
      <w:tabs>
        <w:tab w:val="left" w:pos="29"/>
      </w:tabs>
      <w:spacing w:before="60" w:after="30"/>
      <w:ind w:left="360"/>
      <w:jc w:val="right"/>
    </w:pPr>
    <w:rPr>
      <w:rFonts w:ascii="Junicode" w:hAnsi="Junicode" w:eastAsia="MS Mincho" w:cs="Times New Roman"/>
      <w:sz w:val="16"/>
      <w:szCs w:val="12"/>
      <w:lang w:val="en-US" w:eastAsia="en-US" w:bidi="ar-SA"/>
    </w:rPr>
  </w:style>
  <w:style w:type="paragraph" w:customStyle="1" w:styleId="40">
    <w:name w:val="table head"/>
    <w:uiPriority w:val="99"/>
    <w:pPr>
      <w:numPr>
        <w:ilvl w:val="0"/>
        <w:numId w:val="6"/>
      </w:numPr>
      <w:spacing w:before="240" w:after="120"/>
      <w:jc w:val="center"/>
    </w:pPr>
    <w:rPr>
      <w:rFonts w:ascii="Junicode" w:hAnsi="Junicode" w:eastAsia="Times New Roman" w:cs="Times New Roman"/>
      <w:szCs w:val="16"/>
      <w:lang w:val="en-US" w:eastAsia="en-US" w:bidi="ar-SA"/>
    </w:rPr>
  </w:style>
  <w:style w:type="character" w:customStyle="1" w:styleId="41">
    <w:name w:val="Header Char"/>
    <w:link w:val="12"/>
    <w:uiPriority w:val="99"/>
    <w:rPr>
      <w:rFonts w:ascii="Times New Roman" w:hAnsi="Times New Roman"/>
      <w:sz w:val="18"/>
      <w:szCs w:val="22"/>
    </w:rPr>
  </w:style>
  <w:style w:type="character" w:customStyle="1" w:styleId="42">
    <w:name w:val="Footer Char"/>
    <w:link w:val="10"/>
    <w:uiPriority w:val="99"/>
    <w:rPr>
      <w:rFonts w:ascii="Times New Roman" w:hAnsi="Times New Roman"/>
      <w:sz w:val="22"/>
      <w:szCs w:val="22"/>
    </w:rPr>
  </w:style>
  <w:style w:type="paragraph" w:customStyle="1" w:styleId="43">
    <w:name w:val="figure"/>
    <w:basedOn w:val="39"/>
    <w:qFormat/>
    <w:uiPriority w:val="0"/>
    <w:pPr>
      <w:numPr>
        <w:ilvl w:val="0"/>
        <w:numId w:val="0"/>
      </w:numPr>
      <w:ind w:left="360" w:hanging="360"/>
      <w:jc w:val="center"/>
    </w:pPr>
  </w:style>
  <w:style w:type="paragraph" w:customStyle="1" w:styleId="44">
    <w:name w:val="Paragraph"/>
    <w:uiPriority w:val="0"/>
    <w:pPr>
      <w:spacing w:after="120" w:line="220" w:lineRule="exact"/>
      <w:ind w:firstLine="289"/>
      <w:jc w:val="both"/>
    </w:pPr>
    <w:rPr>
      <w:rFonts w:ascii="Times New Roman" w:hAnsi="Times New Roman" w:eastAsia="Times New Roman" w:cs="Times New Roman"/>
      <w:lang w:val="en-US" w:eastAsia="en-US" w:bidi="ar-SA"/>
    </w:rPr>
  </w:style>
  <w:style w:type="character" w:customStyle="1" w:styleId="45">
    <w:name w:val="Title Char"/>
    <w:link w:val="15"/>
    <w:uiPriority w:val="10"/>
    <w:rPr>
      <w:rFonts w:ascii="Calibri Light" w:hAnsi="Calibri Light" w:eastAsia="Times New Roman" w:cs="Times New Roman"/>
      <w:b/>
      <w:bCs/>
      <w:kern w:val="28"/>
      <w:sz w:val="32"/>
      <w:szCs w:val="32"/>
    </w:rPr>
  </w:style>
  <w:style w:type="paragraph" w:customStyle="1" w:styleId="46">
    <w:name w:val="Headernum"/>
    <w:basedOn w:val="12"/>
    <w:qFormat/>
    <w:uiPriority w:val="0"/>
    <w:pPr>
      <w:tabs>
        <w:tab w:val="right" w:pos="8788"/>
        <w:tab w:val="clear" w:pos="8789"/>
      </w:tabs>
    </w:pPr>
    <w:rPr>
      <w:sz w:val="16"/>
      <w:szCs w:val="16"/>
    </w:rPr>
  </w:style>
  <w:style w:type="paragraph" w:customStyle="1" w:styleId="47">
    <w:name w:val="copyright"/>
    <w:basedOn w:val="20"/>
    <w:qFormat/>
    <w:uiPriority w:val="0"/>
    <w:pPr>
      <w:framePr w:hSpace="187" w:wrap="around" w:vAnchor="text" w:hAnchor="text" w:y="1"/>
      <w:suppressOverlap/>
      <w:spacing w:after="0"/>
      <w:jc w:val="right"/>
    </w:pPr>
    <w:rPr>
      <w:sz w:val="16"/>
      <w:szCs w:val="14"/>
    </w:rPr>
  </w:style>
  <w:style w:type="paragraph" w:customStyle="1" w:styleId="48">
    <w:name w:val="Copyright"/>
    <w:basedOn w:val="20"/>
    <w:qFormat/>
    <w:uiPriority w:val="0"/>
    <w:pPr>
      <w:framePr w:hSpace="187" w:wrap="around" w:vAnchor="text" w:hAnchor="text" w:y="1"/>
      <w:suppressOverlap/>
      <w:spacing w:after="0"/>
      <w:jc w:val="right"/>
    </w:pPr>
    <w:rPr>
      <w:sz w:val="17"/>
      <w:szCs w:val="14"/>
    </w:rPr>
  </w:style>
  <w:style w:type="paragraph" w:customStyle="1" w:styleId="49">
    <w:name w:val="ArticlehistoryHead"/>
    <w:basedOn w:val="21"/>
    <w:qFormat/>
    <w:uiPriority w:val="0"/>
    <w:pPr>
      <w:framePr w:hSpace="187" w:wrap="around" w:vAnchor="text" w:hAnchor="text" w:y="1"/>
      <w:suppressOverlap/>
    </w:pPr>
    <w:rPr>
      <w:b/>
    </w:rPr>
  </w:style>
  <w:style w:type="character" w:customStyle="1" w:styleId="50">
    <w:name w:val="jlqj4b"/>
    <w:basedOn w:val="7"/>
    <w:qFormat/>
    <w:uiPriority w:val="0"/>
  </w:style>
  <w:style w:type="paragraph" w:customStyle="1" w:styleId="51">
    <w:name w:val="Default"/>
    <w:qFormat/>
    <w:uiPriority w:val="0"/>
    <w:pPr>
      <w:autoSpaceDE w:val="0"/>
      <w:autoSpaceDN w:val="0"/>
      <w:adjustRightInd w:val="0"/>
    </w:pPr>
    <w:rPr>
      <w:rFonts w:ascii="Times New Roman" w:hAnsi="Times New Roman" w:cs="Times New Roman" w:eastAsiaTheme="minorEastAsia"/>
      <w:color w:val="000000"/>
      <w:sz w:val="24"/>
      <w:szCs w:val="24"/>
      <w:lang w:val="en-US" w:eastAsia="en-US" w:bidi="ar-SA"/>
    </w:rPr>
  </w:style>
  <w:style w:type="paragraph" w:styleId="52">
    <w:name w:val="List Paragraph"/>
    <w:basedOn w:val="1"/>
    <w:qFormat/>
    <w:uiPriority w:val="34"/>
    <w:pPr>
      <w:ind w:left="720"/>
      <w:contextualSpacing/>
    </w:pPr>
    <w:rPr>
      <w:rFonts w:ascii="Calibri" w:hAnsi="Calibri" w:eastAsia="Calibri" w:cs="Times New Roman"/>
    </w:rPr>
  </w:style>
  <w:style w:type="character" w:customStyle="1" w:styleId="53">
    <w:name w:val="markedcontent"/>
    <w:basedOn w:val="7"/>
    <w:uiPriority w:val="0"/>
  </w:style>
  <w:style w:type="paragraph" w:customStyle="1" w:styleId="54">
    <w:name w:val="Pa2"/>
    <w:basedOn w:val="51"/>
    <w:next w:val="51"/>
    <w:qFormat/>
    <w:uiPriority w:val="99"/>
    <w:pPr>
      <w:spacing w:line="241" w:lineRule="atLeast"/>
    </w:pPr>
    <w:rPr>
      <w:rFonts w:ascii="Roboto" w:hAnsi="Roboto" w:cstheme="minorBidi"/>
      <w:color w:val="auto"/>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9" Type="http://schemas.openxmlformats.org/officeDocument/2006/relationships/fontTable" Target="fontTable.xml"/><Relationship Id="rId28" Type="http://schemas.openxmlformats.org/officeDocument/2006/relationships/customXml" Target="../customXml/item2.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11.png"/><Relationship Id="rId24" Type="http://schemas.openxmlformats.org/officeDocument/2006/relationships/image" Target="media/image10.png"/><Relationship Id="rId23" Type="http://schemas.openxmlformats.org/officeDocument/2006/relationships/customXml" Target="ink/ink1.xml"/><Relationship Id="rId22" Type="http://schemas.microsoft.com/office/2007/relationships/diagramDrawing" Target="diagrams/drawing1.xml"/><Relationship Id="rId21" Type="http://schemas.openxmlformats.org/officeDocument/2006/relationships/diagramColors" Target="diagrams/colors1.xml"/><Relationship Id="rId20" Type="http://schemas.openxmlformats.org/officeDocument/2006/relationships/diagramQuickStyle" Target="diagrams/quickStyle1.xml"/><Relationship Id="rId2" Type="http://schemas.openxmlformats.org/officeDocument/2006/relationships/settings" Target="settings.xml"/><Relationship Id="rId19" Type="http://schemas.openxmlformats.org/officeDocument/2006/relationships/diagramLayout" Target="diagrams/layout1.xml"/><Relationship Id="rId18" Type="http://schemas.openxmlformats.org/officeDocument/2006/relationships/diagramData" Target="diagrams/data1.xml"/><Relationship Id="rId17" Type="http://schemas.openxmlformats.org/officeDocument/2006/relationships/image" Target="media/image9.png"/><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5#1">
  <dgm:title val=""/>
  <dgm:desc val=""/>
  <dgm:catLst>
    <dgm:cat type="colorful" pri="10500"/>
  </dgm:catLst>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2DB00DC4-D6C1-4152-8086-6D44CEBCB416}" type="doc">
      <dgm:prSet loTypeId="urn:microsoft.com/office/officeart/2005/8/layout/process1" loCatId="process" qsTypeId="urn:microsoft.com/office/officeart/2005/8/quickstyle/simple1#1" qsCatId="simple" csTypeId="urn:microsoft.com/office/officeart/2005/8/colors/colorful5#1" csCatId="colorful" phldr="1"/>
      <dgm:spPr/>
    </dgm:pt>
    <dgm:pt modelId="{7C29E81C-81C5-410E-A24B-156860EE7447}">
      <dgm:prSet phldrT="[Text]"/>
      <dgm:spPr/>
      <dgm:t>
        <a:bodyPr/>
        <a:p>
          <a:r>
            <a:rPr lang="en-US"/>
            <a:t>Tahun 2020, Sosialisasi aplikasi E-faktur 3.0 prepopulated SPT Masa PPN</a:t>
          </a:r>
        </a:p>
      </dgm:t>
    </dgm:pt>
    <dgm:pt modelId="{FDB9A844-CE7F-4560-9A94-45CB0F2ECCA5}" cxnId="{85A37BDE-9A3A-49E9-AC44-509B35DE883E}" type="parTrans">
      <dgm:prSet/>
      <dgm:spPr/>
      <dgm:t>
        <a:bodyPr/>
        <a:p>
          <a:endParaRPr lang="en-US"/>
        </a:p>
      </dgm:t>
    </dgm:pt>
    <dgm:pt modelId="{73493F38-601E-405B-8E3B-EEAF198A78E0}" cxnId="{85A37BDE-9A3A-49E9-AC44-509B35DE883E}" type="sibTrans">
      <dgm:prSet/>
      <dgm:spPr/>
      <dgm:t>
        <a:bodyPr/>
        <a:p>
          <a:endParaRPr lang="en-US"/>
        </a:p>
      </dgm:t>
    </dgm:pt>
    <dgm:pt modelId="{2B53B4D4-8DFE-4E21-A071-083278E1B4AC}">
      <dgm:prSet phldrT="[Text]"/>
      <dgm:spPr/>
      <dgm:t>
        <a:bodyPr/>
        <a:p>
          <a:r>
            <a:rPr lang="en-US"/>
            <a:t>Tahun 2021, Implementasi aplikasi E-faktur 3.0 prepopulated SPT Masa PPN</a:t>
          </a:r>
        </a:p>
      </dgm:t>
    </dgm:pt>
    <dgm:pt modelId="{235D794A-442E-4C53-8E54-ABA1F380537A}" cxnId="{3DA3FEE3-E533-4A59-9A87-F960F48704B3}" type="parTrans">
      <dgm:prSet/>
      <dgm:spPr/>
      <dgm:t>
        <a:bodyPr/>
        <a:p>
          <a:endParaRPr lang="en-US"/>
        </a:p>
      </dgm:t>
    </dgm:pt>
    <dgm:pt modelId="{A3FEB055-155F-4307-859C-469FA896A2EA}" cxnId="{3DA3FEE3-E533-4A59-9A87-F960F48704B3}" type="sibTrans">
      <dgm:prSet/>
      <dgm:spPr/>
      <dgm:t>
        <a:bodyPr/>
        <a:p>
          <a:endParaRPr lang="en-US"/>
        </a:p>
      </dgm:t>
    </dgm:pt>
    <dgm:pt modelId="{10E280AC-09F0-4A4E-A606-1351758167F7}">
      <dgm:prSet phldrT="[Text]"/>
      <dgm:spPr/>
      <dgm:t>
        <a:bodyPr/>
        <a:p>
          <a:r>
            <a:rPr lang="en-US"/>
            <a:t>Tahun 2022, Evaluasi implementasi proses, hambatan dan hasil aplikasi prepopulated SPT Masa PPN</a:t>
          </a:r>
        </a:p>
      </dgm:t>
    </dgm:pt>
    <dgm:pt modelId="{8D59B6CD-A426-4526-BC5B-8EB8674C1234}" cxnId="{D7AD9692-E274-425A-BEBE-C5FD465D7442}" type="parTrans">
      <dgm:prSet/>
      <dgm:spPr/>
      <dgm:t>
        <a:bodyPr/>
        <a:p>
          <a:endParaRPr lang="en-US"/>
        </a:p>
      </dgm:t>
    </dgm:pt>
    <dgm:pt modelId="{6C67EFE9-8F1E-4CEB-81C2-6695F2A9D1A3}" cxnId="{D7AD9692-E274-425A-BEBE-C5FD465D7442}" type="sibTrans">
      <dgm:prSet/>
      <dgm:spPr/>
      <dgm:t>
        <a:bodyPr/>
        <a:p>
          <a:endParaRPr lang="en-US"/>
        </a:p>
      </dgm:t>
    </dgm:pt>
    <dgm:pt modelId="{F4AAAF08-0665-46D7-A834-8AEF63062C9B}" type="pres">
      <dgm:prSet presAssocID="{2DB00DC4-D6C1-4152-8086-6D44CEBCB416}" presName="Name0" presStyleCnt="0">
        <dgm:presLayoutVars>
          <dgm:dir/>
          <dgm:resizeHandles val="exact"/>
        </dgm:presLayoutVars>
      </dgm:prSet>
      <dgm:spPr/>
    </dgm:pt>
    <dgm:pt modelId="{46BD83C7-927F-45B2-9195-CAD00134FFD5}" type="pres">
      <dgm:prSet presAssocID="{7C29E81C-81C5-410E-A24B-156860EE7447}" presName="node" presStyleLbl="node1" presStyleIdx="0" presStyleCnt="3">
        <dgm:presLayoutVars>
          <dgm:bulletEnabled val="1"/>
        </dgm:presLayoutVars>
      </dgm:prSet>
      <dgm:spPr/>
    </dgm:pt>
    <dgm:pt modelId="{5879E102-FEA3-400F-8BAC-D00BF79409B4}" type="pres">
      <dgm:prSet presAssocID="{73493F38-601E-405B-8E3B-EEAF198A78E0}" presName="sibTrans" presStyleLbl="sibTrans2D1" presStyleIdx="0" presStyleCnt="2"/>
      <dgm:spPr/>
    </dgm:pt>
    <dgm:pt modelId="{C331FCB1-12FB-49E6-8805-7ED1F3C6A2A1}" type="pres">
      <dgm:prSet presAssocID="{73493F38-601E-405B-8E3B-EEAF198A78E0}" presName="connectorText" presStyleLbl="sibTrans2D1" presStyleIdx="0" presStyleCnt="2"/>
      <dgm:spPr/>
    </dgm:pt>
    <dgm:pt modelId="{CAC54EB5-0325-45BD-B8EF-74A6B27C18FD}" type="pres">
      <dgm:prSet presAssocID="{2B53B4D4-8DFE-4E21-A071-083278E1B4AC}" presName="node" presStyleLbl="node1" presStyleIdx="1" presStyleCnt="3">
        <dgm:presLayoutVars>
          <dgm:bulletEnabled val="1"/>
        </dgm:presLayoutVars>
      </dgm:prSet>
      <dgm:spPr/>
    </dgm:pt>
    <dgm:pt modelId="{E2E6AAB3-20B0-4311-82D5-F048A1BAF811}" type="pres">
      <dgm:prSet presAssocID="{A3FEB055-155F-4307-859C-469FA896A2EA}" presName="sibTrans" presStyleLbl="sibTrans2D1" presStyleIdx="1" presStyleCnt="2"/>
      <dgm:spPr/>
    </dgm:pt>
    <dgm:pt modelId="{97E61543-B4AD-47E7-B9F2-90C2972CA6EC}" type="pres">
      <dgm:prSet presAssocID="{A3FEB055-155F-4307-859C-469FA896A2EA}" presName="connectorText" presStyleLbl="sibTrans2D1" presStyleIdx="1" presStyleCnt="2"/>
      <dgm:spPr/>
    </dgm:pt>
    <dgm:pt modelId="{B911BF08-2D2C-4DA3-966C-2088D7FE80A3}" type="pres">
      <dgm:prSet presAssocID="{10E280AC-09F0-4A4E-A606-1351758167F7}" presName="node" presStyleLbl="node1" presStyleIdx="2" presStyleCnt="3">
        <dgm:presLayoutVars>
          <dgm:bulletEnabled val="1"/>
        </dgm:presLayoutVars>
      </dgm:prSet>
      <dgm:spPr/>
    </dgm:pt>
  </dgm:ptLst>
  <dgm:cxnLst>
    <dgm:cxn modelId="{025B1001-D631-4313-9484-B6F443239257}" type="presOf" srcId="{2DB00DC4-D6C1-4152-8086-6D44CEBCB416}" destId="{F4AAAF08-0665-46D7-A834-8AEF63062C9B}" srcOrd="0" destOrd="0" presId="urn:microsoft.com/office/officeart/2005/8/layout/process1"/>
    <dgm:cxn modelId="{3DA46F01-BE35-4776-848C-DD95A7A734F2}" type="presOf" srcId="{A3FEB055-155F-4307-859C-469FA896A2EA}" destId="{97E61543-B4AD-47E7-B9F2-90C2972CA6EC}" srcOrd="1" destOrd="0" presId="urn:microsoft.com/office/officeart/2005/8/layout/process1"/>
    <dgm:cxn modelId="{CD101A40-7E87-4A4D-8D1E-3E04D8686179}" type="presOf" srcId="{73493F38-601E-405B-8E3B-EEAF198A78E0}" destId="{5879E102-FEA3-400F-8BAC-D00BF79409B4}" srcOrd="0" destOrd="0" presId="urn:microsoft.com/office/officeart/2005/8/layout/process1"/>
    <dgm:cxn modelId="{62D3594D-D669-49FB-AB1F-16CA7F3333DE}" type="presOf" srcId="{2B53B4D4-8DFE-4E21-A071-083278E1B4AC}" destId="{CAC54EB5-0325-45BD-B8EF-74A6B27C18FD}" srcOrd="0" destOrd="0" presId="urn:microsoft.com/office/officeart/2005/8/layout/process1"/>
    <dgm:cxn modelId="{E106C075-7097-4693-B984-B6624B5C53D7}" type="presOf" srcId="{A3FEB055-155F-4307-859C-469FA896A2EA}" destId="{E2E6AAB3-20B0-4311-82D5-F048A1BAF811}" srcOrd="0" destOrd="0" presId="urn:microsoft.com/office/officeart/2005/8/layout/process1"/>
    <dgm:cxn modelId="{367B4F7E-32A6-47CD-916D-3F42245E63CD}" type="presOf" srcId="{7C29E81C-81C5-410E-A24B-156860EE7447}" destId="{46BD83C7-927F-45B2-9195-CAD00134FFD5}" srcOrd="0" destOrd="0" presId="urn:microsoft.com/office/officeart/2005/8/layout/process1"/>
    <dgm:cxn modelId="{D7AD9692-E274-425A-BEBE-C5FD465D7442}" srcId="{2DB00DC4-D6C1-4152-8086-6D44CEBCB416}" destId="{10E280AC-09F0-4A4E-A606-1351758167F7}" srcOrd="2" destOrd="0" parTransId="{8D59B6CD-A426-4526-BC5B-8EB8674C1234}" sibTransId="{6C67EFE9-8F1E-4CEB-81C2-6695F2A9D1A3}"/>
    <dgm:cxn modelId="{DC6CA592-4713-4F85-9009-F92312EED610}" type="presOf" srcId="{10E280AC-09F0-4A4E-A606-1351758167F7}" destId="{B911BF08-2D2C-4DA3-966C-2088D7FE80A3}" srcOrd="0" destOrd="0" presId="urn:microsoft.com/office/officeart/2005/8/layout/process1"/>
    <dgm:cxn modelId="{E3D45A9A-76B6-4399-913C-AD3D267EA346}" type="presOf" srcId="{73493F38-601E-405B-8E3B-EEAF198A78E0}" destId="{C331FCB1-12FB-49E6-8805-7ED1F3C6A2A1}" srcOrd="1" destOrd="0" presId="urn:microsoft.com/office/officeart/2005/8/layout/process1"/>
    <dgm:cxn modelId="{85A37BDE-9A3A-49E9-AC44-509B35DE883E}" srcId="{2DB00DC4-D6C1-4152-8086-6D44CEBCB416}" destId="{7C29E81C-81C5-410E-A24B-156860EE7447}" srcOrd="0" destOrd="0" parTransId="{FDB9A844-CE7F-4560-9A94-45CB0F2ECCA5}" sibTransId="{73493F38-601E-405B-8E3B-EEAF198A78E0}"/>
    <dgm:cxn modelId="{3DA3FEE3-E533-4A59-9A87-F960F48704B3}" srcId="{2DB00DC4-D6C1-4152-8086-6D44CEBCB416}" destId="{2B53B4D4-8DFE-4E21-A071-083278E1B4AC}" srcOrd="1" destOrd="0" parTransId="{235D794A-442E-4C53-8E54-ABA1F380537A}" sibTransId="{A3FEB055-155F-4307-859C-469FA896A2EA}"/>
    <dgm:cxn modelId="{AA414247-62F1-418D-846B-4ACA61B4C28D}" type="presParOf" srcId="{F4AAAF08-0665-46D7-A834-8AEF63062C9B}" destId="{46BD83C7-927F-45B2-9195-CAD00134FFD5}" srcOrd="0" destOrd="0" presId="urn:microsoft.com/office/officeart/2005/8/layout/process1"/>
    <dgm:cxn modelId="{25E8394A-EA7D-49BC-BEBF-4F8648A960CB}" type="presParOf" srcId="{F4AAAF08-0665-46D7-A834-8AEF63062C9B}" destId="{5879E102-FEA3-400F-8BAC-D00BF79409B4}" srcOrd="1" destOrd="0" presId="urn:microsoft.com/office/officeart/2005/8/layout/process1"/>
    <dgm:cxn modelId="{EA368007-8821-4580-A808-04046F775797}" type="presParOf" srcId="{5879E102-FEA3-400F-8BAC-D00BF79409B4}" destId="{C331FCB1-12FB-49E6-8805-7ED1F3C6A2A1}" srcOrd="0" destOrd="0" presId="urn:microsoft.com/office/officeart/2005/8/layout/process1"/>
    <dgm:cxn modelId="{FF908F84-AE86-44FE-AADE-7413217217F6}" type="presParOf" srcId="{F4AAAF08-0665-46D7-A834-8AEF63062C9B}" destId="{CAC54EB5-0325-45BD-B8EF-74A6B27C18FD}" srcOrd="2" destOrd="0" presId="urn:microsoft.com/office/officeart/2005/8/layout/process1"/>
    <dgm:cxn modelId="{1F770735-052A-4249-A939-F2A798F5D6CB}" type="presParOf" srcId="{F4AAAF08-0665-46D7-A834-8AEF63062C9B}" destId="{E2E6AAB3-20B0-4311-82D5-F048A1BAF811}" srcOrd="3" destOrd="0" presId="urn:microsoft.com/office/officeart/2005/8/layout/process1"/>
    <dgm:cxn modelId="{B3AACDEB-8F0A-4B32-BB1A-60A52DFE6774}" type="presParOf" srcId="{E2E6AAB3-20B0-4311-82D5-F048A1BAF811}" destId="{97E61543-B4AD-47E7-B9F2-90C2972CA6EC}" srcOrd="0" destOrd="0" presId="urn:microsoft.com/office/officeart/2005/8/layout/process1"/>
    <dgm:cxn modelId="{5D7D33B2-1D0D-44C0-A4E6-87B59F024BA1}" type="presParOf" srcId="{F4AAAF08-0665-46D7-A834-8AEF63062C9B}" destId="{B911BF08-2D2C-4DA3-966C-2088D7FE80A3}" srcOrd="4" destOrd="0" presId="urn:microsoft.com/office/officeart/2005/8/layout/process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5681980" cy="2579370"/>
        <a:chOff x="0" y="0"/>
        <a:chExt cx="5681980" cy="2579370"/>
      </a:xfrm>
    </dsp:grpSpPr>
    <dsp:sp modelId="{46BD83C7-927F-45B2-9195-CAD00134FFD5}">
      <dsp:nvSpPr>
        <dsp:cNvPr id="3" name="Rounded Rectangle 2"/>
        <dsp:cNvSpPr/>
      </dsp:nvSpPr>
      <dsp:spPr bwMode="white">
        <a:xfrm>
          <a:off x="0" y="207963"/>
          <a:ext cx="1495258" cy="2163445"/>
        </a:xfrm>
        <a:prstGeom prst="roundRect">
          <a:avLst>
            <a:gd name="adj" fmla="val 10000"/>
          </a:avLst>
        </a:prstGeom>
      </dsp:spPr>
      <dsp:style>
        <a:lnRef idx="2">
          <a:schemeClr val="lt1"/>
        </a:lnRef>
        <a:fillRef idx="1">
          <a:schemeClr val="accent5">
            <a:hueOff val="0"/>
            <a:satOff val="0"/>
            <a:lumOff val="0"/>
            <a:alpha val="100000"/>
          </a:schemeClr>
        </a:fillRef>
        <a:effectRef idx="0">
          <a:scrgbClr r="0" g="0" b="0"/>
        </a:effectRef>
        <a:fontRef idx="minor">
          <a:schemeClr val="lt1"/>
        </a:fontRef>
      </dsp:style>
      <dsp:txBody>
        <a:bodyPr lIns="60960" tIns="60960" rIns="60960" bIns="60960" anchor="ctr"/>
        <a:lstStyle>
          <a:lvl1pPr algn="ctr">
            <a:defRPr sz="1600"/>
          </a:lvl1pPr>
          <a:lvl2pPr marL="114300" indent="-114300" algn="ctr">
            <a:defRPr sz="1200"/>
          </a:lvl2pPr>
          <a:lvl3pPr marL="228600" indent="-114300" algn="ctr">
            <a:defRPr sz="1200"/>
          </a:lvl3pPr>
          <a:lvl4pPr marL="342900" indent="-114300" algn="ctr">
            <a:defRPr sz="1200"/>
          </a:lvl4pPr>
          <a:lvl5pPr marL="457200" indent="-114300" algn="ctr">
            <a:defRPr sz="1200"/>
          </a:lvl5pPr>
          <a:lvl6pPr marL="571500" indent="-114300" algn="ctr">
            <a:defRPr sz="1200"/>
          </a:lvl6pPr>
          <a:lvl7pPr marL="685800" indent="-114300" algn="ctr">
            <a:defRPr sz="1200"/>
          </a:lvl7pPr>
          <a:lvl8pPr marL="800100" indent="-114300" algn="ctr">
            <a:defRPr sz="1200"/>
          </a:lvl8pPr>
          <a:lvl9pPr marL="914400" indent="-114300" algn="ctr">
            <a:defRPr sz="1200"/>
          </a:lvl9pPr>
        </a:lstStyle>
        <a:p>
          <a:pPr lvl="0">
            <a:lnSpc>
              <a:spcPct val="100000"/>
            </a:lnSpc>
            <a:spcBef>
              <a:spcPct val="0"/>
            </a:spcBef>
            <a:spcAft>
              <a:spcPct val="35000"/>
            </a:spcAft>
          </a:pPr>
          <a:r>
            <a:rPr lang="en-US"/>
            <a:t>Tahun 2020, Sosialisasi aplikasi E-faktur 3.0 prepopulated SPT Masa PPN</a:t>
          </a:r>
        </a:p>
      </dsp:txBody>
      <dsp:txXfrm>
        <a:off x="0" y="207963"/>
        <a:ext cx="1495258" cy="2163445"/>
      </dsp:txXfrm>
    </dsp:sp>
    <dsp:sp modelId="{5879E102-FEA3-400F-8BAC-D00BF79409B4}">
      <dsp:nvSpPr>
        <dsp:cNvPr id="4" name="Right Arrow 3"/>
        <dsp:cNvSpPr/>
      </dsp:nvSpPr>
      <dsp:spPr bwMode="white">
        <a:xfrm>
          <a:off x="1635812" y="1104273"/>
          <a:ext cx="316995" cy="370824"/>
        </a:xfrm>
        <a:prstGeom prst="rightArrow">
          <a:avLst>
            <a:gd name="adj1" fmla="val 60000"/>
            <a:gd name="adj2" fmla="val 50000"/>
          </a:avLst>
        </a:prstGeom>
      </dsp:spPr>
      <dsp:style>
        <a:lnRef idx="0">
          <a:schemeClr val="lt1"/>
        </a:lnRef>
        <a:fillRef idx="1">
          <a:schemeClr val="accent5">
            <a:hueOff val="0"/>
            <a:satOff val="0"/>
            <a:lumOff val="0"/>
            <a:alpha val="100000"/>
          </a:schemeClr>
        </a:fillRef>
        <a:effectRef idx="0">
          <a:scrgbClr r="0" g="0" b="0"/>
        </a:effectRef>
        <a:fontRef idx="minor">
          <a:schemeClr val="lt1"/>
        </a:fontRef>
      </dsp:style>
      <dsp:txBody>
        <a:bodyPr lIns="0" tIns="0" rIns="0" bIns="0" anchor="ctr"/>
        <a:lstStyle>
          <a:lvl1pPr algn="ctr">
            <a:defRPr sz="1400"/>
          </a:lvl1pPr>
          <a:lvl2pPr marL="57150" indent="-57150" algn="ctr">
            <a:defRPr sz="1100"/>
          </a:lvl2pPr>
          <a:lvl3pPr marL="114300" indent="-57150" algn="ctr">
            <a:defRPr sz="1100"/>
          </a:lvl3pPr>
          <a:lvl4pPr marL="171450" indent="-57150" algn="ctr">
            <a:defRPr sz="1100"/>
          </a:lvl4pPr>
          <a:lvl5pPr marL="228600" indent="-57150" algn="ctr">
            <a:defRPr sz="1100"/>
          </a:lvl5pPr>
          <a:lvl6pPr marL="285750" indent="-57150" algn="ctr">
            <a:defRPr sz="1100"/>
          </a:lvl6pPr>
          <a:lvl7pPr marL="342900" indent="-57150" algn="ctr">
            <a:defRPr sz="1100"/>
          </a:lvl7pPr>
          <a:lvl8pPr marL="400050" indent="-57150" algn="ctr">
            <a:defRPr sz="1100"/>
          </a:lvl8pPr>
          <a:lvl9pPr marL="457200" indent="-57150" algn="ctr">
            <a:defRPr sz="1100"/>
          </a:lvl9pPr>
        </a:lstStyle>
        <a:p>
          <a:pPr lvl="0">
            <a:lnSpc>
              <a:spcPct val="100000"/>
            </a:lnSpc>
            <a:spcBef>
              <a:spcPct val="0"/>
            </a:spcBef>
            <a:spcAft>
              <a:spcPct val="35000"/>
            </a:spcAft>
          </a:pPr>
          <a:endParaRPr lang="en-US"/>
        </a:p>
      </dsp:txBody>
      <dsp:txXfrm>
        <a:off x="1635812" y="1104273"/>
        <a:ext cx="316995" cy="370824"/>
      </dsp:txXfrm>
    </dsp:sp>
    <dsp:sp modelId="{CAC54EB5-0325-45BD-B8EF-74A6B27C18FD}">
      <dsp:nvSpPr>
        <dsp:cNvPr id="5" name="Rounded Rectangle 4"/>
        <dsp:cNvSpPr/>
      </dsp:nvSpPr>
      <dsp:spPr bwMode="white">
        <a:xfrm>
          <a:off x="2093361" y="207963"/>
          <a:ext cx="1495258" cy="2163445"/>
        </a:xfrm>
        <a:prstGeom prst="roundRect">
          <a:avLst>
            <a:gd name="adj" fmla="val 10000"/>
          </a:avLst>
        </a:prstGeom>
      </dsp:spPr>
      <dsp:style>
        <a:lnRef idx="2">
          <a:schemeClr val="lt1"/>
        </a:lnRef>
        <a:fillRef idx="1">
          <a:schemeClr val="accent5">
            <a:hueOff val="-4950000"/>
            <a:satOff val="20000"/>
            <a:lumOff val="4314"/>
            <a:alpha val="100000"/>
          </a:schemeClr>
        </a:fillRef>
        <a:effectRef idx="0">
          <a:scrgbClr r="0" g="0" b="0"/>
        </a:effectRef>
        <a:fontRef idx="minor">
          <a:schemeClr val="lt1"/>
        </a:fontRef>
      </dsp:style>
      <dsp:txBody>
        <a:bodyPr lIns="60960" tIns="60960" rIns="60960" bIns="60960" anchor="ctr"/>
        <a:lstStyle>
          <a:lvl1pPr algn="ctr">
            <a:defRPr sz="1600"/>
          </a:lvl1pPr>
          <a:lvl2pPr marL="114300" indent="-114300" algn="ctr">
            <a:defRPr sz="1200"/>
          </a:lvl2pPr>
          <a:lvl3pPr marL="228600" indent="-114300" algn="ctr">
            <a:defRPr sz="1200"/>
          </a:lvl3pPr>
          <a:lvl4pPr marL="342900" indent="-114300" algn="ctr">
            <a:defRPr sz="1200"/>
          </a:lvl4pPr>
          <a:lvl5pPr marL="457200" indent="-114300" algn="ctr">
            <a:defRPr sz="1200"/>
          </a:lvl5pPr>
          <a:lvl6pPr marL="571500" indent="-114300" algn="ctr">
            <a:defRPr sz="1200"/>
          </a:lvl6pPr>
          <a:lvl7pPr marL="685800" indent="-114300" algn="ctr">
            <a:defRPr sz="1200"/>
          </a:lvl7pPr>
          <a:lvl8pPr marL="800100" indent="-114300" algn="ctr">
            <a:defRPr sz="1200"/>
          </a:lvl8pPr>
          <a:lvl9pPr marL="914400" indent="-114300" algn="ctr">
            <a:defRPr sz="1200"/>
          </a:lvl9pPr>
        </a:lstStyle>
        <a:p>
          <a:pPr lvl="0">
            <a:lnSpc>
              <a:spcPct val="100000"/>
            </a:lnSpc>
            <a:spcBef>
              <a:spcPct val="0"/>
            </a:spcBef>
            <a:spcAft>
              <a:spcPct val="35000"/>
            </a:spcAft>
          </a:pPr>
          <a:r>
            <a:rPr lang="en-US"/>
            <a:t>Tahun 2021, Implementasi aplikasi E-faktur 3.0 prepopulated SPT Masa PPN</a:t>
          </a:r>
        </a:p>
      </dsp:txBody>
      <dsp:txXfrm>
        <a:off x="2093361" y="207963"/>
        <a:ext cx="1495258" cy="2163445"/>
      </dsp:txXfrm>
    </dsp:sp>
    <dsp:sp modelId="{E2E6AAB3-20B0-4311-82D5-F048A1BAF811}">
      <dsp:nvSpPr>
        <dsp:cNvPr id="6" name="Right Arrow 5"/>
        <dsp:cNvSpPr/>
      </dsp:nvSpPr>
      <dsp:spPr bwMode="white">
        <a:xfrm>
          <a:off x="3729173" y="1104273"/>
          <a:ext cx="316995" cy="370824"/>
        </a:xfrm>
        <a:prstGeom prst="rightArrow">
          <a:avLst>
            <a:gd name="adj1" fmla="val 60000"/>
            <a:gd name="adj2" fmla="val 50000"/>
          </a:avLst>
        </a:prstGeom>
      </dsp:spPr>
      <dsp:style>
        <a:lnRef idx="0">
          <a:schemeClr val="lt1"/>
        </a:lnRef>
        <a:fillRef idx="1">
          <a:schemeClr val="accent5">
            <a:hueOff val="-9900000"/>
            <a:satOff val="40000"/>
            <a:lumOff val="8627"/>
            <a:alpha val="100000"/>
          </a:schemeClr>
        </a:fillRef>
        <a:effectRef idx="0">
          <a:scrgbClr r="0" g="0" b="0"/>
        </a:effectRef>
        <a:fontRef idx="minor">
          <a:schemeClr val="lt1"/>
        </a:fontRef>
      </dsp:style>
      <dsp:txBody>
        <a:bodyPr lIns="0" tIns="0" rIns="0" bIns="0" anchor="ctr"/>
        <a:lstStyle>
          <a:lvl1pPr algn="ctr">
            <a:defRPr sz="1400"/>
          </a:lvl1pPr>
          <a:lvl2pPr marL="57150" indent="-57150" algn="ctr">
            <a:defRPr sz="1100"/>
          </a:lvl2pPr>
          <a:lvl3pPr marL="114300" indent="-57150" algn="ctr">
            <a:defRPr sz="1100"/>
          </a:lvl3pPr>
          <a:lvl4pPr marL="171450" indent="-57150" algn="ctr">
            <a:defRPr sz="1100"/>
          </a:lvl4pPr>
          <a:lvl5pPr marL="228600" indent="-57150" algn="ctr">
            <a:defRPr sz="1100"/>
          </a:lvl5pPr>
          <a:lvl6pPr marL="285750" indent="-57150" algn="ctr">
            <a:defRPr sz="1100"/>
          </a:lvl6pPr>
          <a:lvl7pPr marL="342900" indent="-57150" algn="ctr">
            <a:defRPr sz="1100"/>
          </a:lvl7pPr>
          <a:lvl8pPr marL="400050" indent="-57150" algn="ctr">
            <a:defRPr sz="1100"/>
          </a:lvl8pPr>
          <a:lvl9pPr marL="457200" indent="-57150" algn="ctr">
            <a:defRPr sz="1100"/>
          </a:lvl9pPr>
        </a:lstStyle>
        <a:p>
          <a:pPr lvl="0">
            <a:lnSpc>
              <a:spcPct val="100000"/>
            </a:lnSpc>
            <a:spcBef>
              <a:spcPct val="0"/>
            </a:spcBef>
            <a:spcAft>
              <a:spcPct val="35000"/>
            </a:spcAft>
          </a:pPr>
          <a:endParaRPr lang="en-US"/>
        </a:p>
      </dsp:txBody>
      <dsp:txXfrm>
        <a:off x="3729173" y="1104273"/>
        <a:ext cx="316995" cy="370824"/>
      </dsp:txXfrm>
    </dsp:sp>
    <dsp:sp modelId="{B911BF08-2D2C-4DA3-966C-2088D7FE80A3}">
      <dsp:nvSpPr>
        <dsp:cNvPr id="7" name="Rounded Rectangle 6"/>
        <dsp:cNvSpPr/>
      </dsp:nvSpPr>
      <dsp:spPr bwMode="white">
        <a:xfrm>
          <a:off x="4186722" y="207963"/>
          <a:ext cx="1495258" cy="2163445"/>
        </a:xfrm>
        <a:prstGeom prst="roundRect">
          <a:avLst>
            <a:gd name="adj" fmla="val 10000"/>
          </a:avLst>
        </a:prstGeom>
      </dsp:spPr>
      <dsp:style>
        <a:lnRef idx="2">
          <a:schemeClr val="lt1"/>
        </a:lnRef>
        <a:fillRef idx="1">
          <a:schemeClr val="accent5">
            <a:hueOff val="-9900000"/>
            <a:satOff val="40000"/>
            <a:lumOff val="8627"/>
            <a:alpha val="100000"/>
          </a:schemeClr>
        </a:fillRef>
        <a:effectRef idx="0">
          <a:scrgbClr r="0" g="0" b="0"/>
        </a:effectRef>
        <a:fontRef idx="minor">
          <a:schemeClr val="lt1"/>
        </a:fontRef>
      </dsp:style>
      <dsp:txBody>
        <a:bodyPr lIns="60960" tIns="60960" rIns="60960" bIns="60960" anchor="ctr"/>
        <a:lstStyle>
          <a:lvl1pPr algn="ctr">
            <a:defRPr sz="1600"/>
          </a:lvl1pPr>
          <a:lvl2pPr marL="114300" indent="-114300" algn="ctr">
            <a:defRPr sz="1200"/>
          </a:lvl2pPr>
          <a:lvl3pPr marL="228600" indent="-114300" algn="ctr">
            <a:defRPr sz="1200"/>
          </a:lvl3pPr>
          <a:lvl4pPr marL="342900" indent="-114300" algn="ctr">
            <a:defRPr sz="1200"/>
          </a:lvl4pPr>
          <a:lvl5pPr marL="457200" indent="-114300" algn="ctr">
            <a:defRPr sz="1200"/>
          </a:lvl5pPr>
          <a:lvl6pPr marL="571500" indent="-114300" algn="ctr">
            <a:defRPr sz="1200"/>
          </a:lvl6pPr>
          <a:lvl7pPr marL="685800" indent="-114300" algn="ctr">
            <a:defRPr sz="1200"/>
          </a:lvl7pPr>
          <a:lvl8pPr marL="800100" indent="-114300" algn="ctr">
            <a:defRPr sz="1200"/>
          </a:lvl8pPr>
          <a:lvl9pPr marL="914400" indent="-114300" algn="ctr">
            <a:defRPr sz="1200"/>
          </a:lvl9pPr>
        </a:lstStyle>
        <a:p>
          <a:pPr lvl="0">
            <a:lnSpc>
              <a:spcPct val="100000"/>
            </a:lnSpc>
            <a:spcBef>
              <a:spcPct val="0"/>
            </a:spcBef>
            <a:spcAft>
              <a:spcPct val="35000"/>
            </a:spcAft>
          </a:pPr>
          <a:r>
            <a:rPr lang="en-US"/>
            <a:t>Tahun 2022, Evaluasi implementasi proses, hambatan dan hasil aplikasi prepopulated SPT Masa PPN</a:t>
          </a:r>
        </a:p>
      </dsp:txBody>
      <dsp:txXfrm>
        <a:off x="4186722" y="207963"/>
        <a:ext cx="1495258" cy="216344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ink/ink1.xml><?xml version="1.0" encoding="utf-8"?>
<inkml:ink xmlns:inkml="http://www.w3.org/2003/InkML">
  <inkml:definitions>
    <inkml:context xml:id="ctx0">
      <inkml:inkSource xml:id="inkSrc0">
        <inkml:traceFormat>
          <inkml:channel name="X" type="integer" max="2" min="-2" units="cm"/>
          <inkml:channel name="Y" type="integer" max="2" min="-2"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8-30T15:38:05"/>
    </inkml:context>
    <inkml:brush xml:id="br0">
      <inkml:brushProperty name="width" value="0.05" units="cm"/>
      <inkml:brushProperty name="height" value="0.05" units="cm"/>
      <inkml:brushProperty name="color" value="#000000"/>
    </inkml:brush>
  </inkml:definitions>
  <inkml:trace contextRef="#ctx0" brushRef="#br0">0 0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7DEFA23-79A8-433E-857E-F9343F7976CC}">
  <ds:schemaRefs/>
</ds:datastoreItem>
</file>

<file path=docProps/app.xml><?xml version="1.0" encoding="utf-8"?>
<Properties xmlns="http://schemas.openxmlformats.org/officeDocument/2006/extended-properties" xmlns:vt="http://schemas.openxmlformats.org/officeDocument/2006/docPropsVTypes">
  <Template>Normal</Template>
  <Pages>4</Pages>
  <Words>1757</Words>
  <Characters>10021</Characters>
  <Lines>83</Lines>
  <Paragraphs>23</Paragraphs>
  <TotalTime>0</TotalTime>
  <ScaleCrop>false</ScaleCrop>
  <LinksUpToDate>false</LinksUpToDate>
  <CharactersWithSpaces>11755</CharactersWithSpaces>
  <Application>WPS Office_11.2.0.11341_F1E327BC-269C-435d-A152-05C5408002CA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2019-09-19T07:03:00Z</dcterms:created>
  <dc:creator>Andri Andini</dc:creator>
  <cp:lastModifiedBy>Hello</cp:lastModifiedBy>
  <cp:lastPrinted>2019-09-05T11:41:00Z</cp:lastPrinted>
  <dcterms:modified xsi:type="dcterms:W3CDTF">2022-10-25T09:09:58Z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4BCD7FCEE04146A3AF2F8B4EFE467EE0</vt:lpwstr>
  </property>
</Properties>
</file>